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99F" w:rsidRDefault="006E599F" w:rsidP="006E599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36"/>
          <w:szCs w:val="36"/>
        </w:rPr>
        <w:t>Orvosi biofizika I</w:t>
      </w:r>
      <w:r>
        <w:rPr>
          <w:rFonts w:ascii="Calibri" w:hAnsi="Calibri" w:cs="Calibri"/>
          <w:color w:val="000000"/>
          <w:sz w:val="36"/>
          <w:szCs w:val="36"/>
        </w:rPr>
        <w:t>I</w:t>
      </w:r>
      <w:r>
        <w:rPr>
          <w:rFonts w:ascii="Calibri" w:hAnsi="Calibri" w:cs="Calibri"/>
          <w:color w:val="000000"/>
          <w:sz w:val="36"/>
          <w:szCs w:val="36"/>
        </w:rPr>
        <w:t>.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32"/>
          <w:szCs w:val="32"/>
        </w:rPr>
        <w:t>2018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32"/>
          <w:szCs w:val="32"/>
        </w:rPr>
        <w:t>1. témajegyzék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Az első </w:t>
      </w:r>
      <w:proofErr w:type="gramStart"/>
      <w:r>
        <w:rPr>
          <w:rFonts w:ascii="Calibri" w:hAnsi="Calibri" w:cs="Calibri"/>
          <w:color w:val="000000"/>
          <w:sz w:val="28"/>
          <w:szCs w:val="28"/>
        </w:rPr>
        <w:t>demonstráción</w:t>
      </w:r>
      <w:proofErr w:type="gramEnd"/>
      <w:r>
        <w:rPr>
          <w:rFonts w:ascii="Calibri" w:hAnsi="Calibri" w:cs="Calibri"/>
          <w:color w:val="000000"/>
          <w:sz w:val="28"/>
          <w:szCs w:val="28"/>
        </w:rPr>
        <w:t xml:space="preserve"> számon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>kért tananyag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-Bold" w:hAnsi="Cambria-Bold" w:cs="Cambria-Bold"/>
          <w:b/>
          <w:bCs/>
          <w:color w:val="000000"/>
          <w:sz w:val="24"/>
          <w:szCs w:val="24"/>
        </w:rPr>
        <w:t>A) Előadások</w:t>
      </w:r>
      <w:r>
        <w:rPr>
          <w:rFonts w:ascii="Cambria" w:hAnsi="Cambria" w:cs="Cambria"/>
          <w:color w:val="000000"/>
          <w:sz w:val="24"/>
          <w:szCs w:val="24"/>
        </w:rPr>
        <w:t>: 1–</w:t>
      </w:r>
      <w:r>
        <w:rPr>
          <w:rFonts w:ascii="Cambria" w:hAnsi="Cambria" w:cs="Cambria"/>
          <w:color w:val="000000"/>
          <w:sz w:val="24"/>
          <w:szCs w:val="24"/>
        </w:rPr>
        <w:t>5</w:t>
      </w:r>
      <w:r>
        <w:rPr>
          <w:rFonts w:ascii="Cambria" w:hAnsi="Cambria" w:cs="Cambria"/>
          <w:color w:val="000000"/>
          <w:sz w:val="24"/>
          <w:szCs w:val="24"/>
        </w:rPr>
        <w:t>. hét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>
        <w:rPr>
          <w:rFonts w:ascii="Cambria" w:hAnsi="Cambria" w:cs="Cambria"/>
          <w:color w:val="000000"/>
          <w:sz w:val="20"/>
          <w:szCs w:val="20"/>
        </w:rPr>
        <w:t xml:space="preserve">Röntgensugárzás előállítása, tulajdonságai </w:t>
      </w:r>
      <w:r w:rsidRPr="006E599F">
        <w:rPr>
          <w:rFonts w:ascii="Cambria" w:hAnsi="Cambria" w:cs="Cambria"/>
          <w:color w:val="0000FF"/>
          <w:sz w:val="20"/>
          <w:szCs w:val="20"/>
        </w:rPr>
        <w:t>(II/3.1.)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>
        <w:rPr>
          <w:rFonts w:ascii="Cambria" w:hAnsi="Cambria" w:cs="Cambria"/>
          <w:color w:val="000000"/>
          <w:sz w:val="20"/>
          <w:szCs w:val="20"/>
        </w:rPr>
        <w:t>Röntgensugárzás diagnosztikai alkalmazásai</w:t>
      </w:r>
      <w:r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FF"/>
          <w:sz w:val="20"/>
          <w:szCs w:val="20"/>
        </w:rPr>
        <w:t>(</w:t>
      </w:r>
      <w:r>
        <w:rPr>
          <w:rFonts w:ascii="Cambria" w:hAnsi="Cambria" w:cs="Cambria"/>
          <w:color w:val="0000FF"/>
          <w:sz w:val="20"/>
          <w:szCs w:val="20"/>
        </w:rPr>
        <w:t>VI</w:t>
      </w:r>
      <w:r>
        <w:rPr>
          <w:rFonts w:ascii="Cambria" w:hAnsi="Cambria" w:cs="Cambria"/>
          <w:color w:val="0000FF"/>
          <w:sz w:val="20"/>
          <w:szCs w:val="20"/>
        </w:rPr>
        <w:t>II/</w:t>
      </w:r>
      <w:r>
        <w:rPr>
          <w:rFonts w:ascii="Cambria" w:hAnsi="Cambria" w:cs="Cambria"/>
          <w:color w:val="0000FF"/>
          <w:sz w:val="20"/>
          <w:szCs w:val="20"/>
        </w:rPr>
        <w:t>3.</w:t>
      </w:r>
      <w:r>
        <w:rPr>
          <w:rFonts w:ascii="Cambria" w:hAnsi="Cambria" w:cs="Cambria"/>
          <w:color w:val="0000FF"/>
          <w:sz w:val="20"/>
          <w:szCs w:val="20"/>
        </w:rPr>
        <w:t>1.</w:t>
      </w:r>
      <w:r>
        <w:rPr>
          <w:rFonts w:ascii="Cambria" w:hAnsi="Cambria" w:cs="Cambria"/>
          <w:color w:val="0000FF"/>
          <w:sz w:val="20"/>
          <w:szCs w:val="20"/>
        </w:rPr>
        <w:t xml:space="preserve"> és VIII/4.3.)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>
        <w:rPr>
          <w:rFonts w:ascii="Cambria" w:hAnsi="Cambria" w:cs="Cambria"/>
          <w:color w:val="000000"/>
          <w:sz w:val="20"/>
          <w:szCs w:val="20"/>
        </w:rPr>
        <w:t>Termodinamika-egyensúly, változás, főtételek</w:t>
      </w:r>
      <w:r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FF"/>
          <w:sz w:val="20"/>
          <w:szCs w:val="20"/>
        </w:rPr>
        <w:t>(</w:t>
      </w:r>
      <w:r>
        <w:rPr>
          <w:rFonts w:ascii="Cambria" w:hAnsi="Cambria" w:cs="Cambria"/>
          <w:color w:val="0000FF"/>
          <w:sz w:val="20"/>
          <w:szCs w:val="20"/>
        </w:rPr>
        <w:t>III/3.3. és III/3.4.</w:t>
      </w:r>
      <w:r>
        <w:rPr>
          <w:rFonts w:ascii="Cambria" w:hAnsi="Cambria" w:cs="Cambria"/>
          <w:color w:val="0000FF"/>
          <w:sz w:val="20"/>
          <w:szCs w:val="20"/>
        </w:rPr>
        <w:t>)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>
        <w:rPr>
          <w:rFonts w:ascii="Cambria" w:hAnsi="Cambria" w:cs="Cambria"/>
          <w:color w:val="000000"/>
          <w:sz w:val="20"/>
          <w:szCs w:val="20"/>
        </w:rPr>
        <w:t>Transzportfoly</w:t>
      </w:r>
      <w:r>
        <w:rPr>
          <w:rFonts w:ascii="Cambria" w:hAnsi="Cambria" w:cs="Cambria"/>
          <w:color w:val="000000"/>
          <w:sz w:val="20"/>
          <w:szCs w:val="20"/>
        </w:rPr>
        <w:t>a</w:t>
      </w:r>
      <w:r>
        <w:rPr>
          <w:rFonts w:ascii="Cambria" w:hAnsi="Cambria" w:cs="Cambria"/>
          <w:color w:val="000000"/>
          <w:sz w:val="20"/>
          <w:szCs w:val="20"/>
        </w:rPr>
        <w:t>matok I: Diffúzió, Brown-mozgás, ozmózis</w:t>
      </w:r>
      <w:r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FF"/>
          <w:sz w:val="20"/>
          <w:szCs w:val="20"/>
        </w:rPr>
        <w:t>(</w:t>
      </w:r>
      <w:r>
        <w:rPr>
          <w:rFonts w:ascii="Cambria" w:hAnsi="Cambria" w:cs="Cambria"/>
          <w:color w:val="0000FF"/>
          <w:sz w:val="20"/>
          <w:szCs w:val="20"/>
        </w:rPr>
        <w:t>III/2.</w:t>
      </w:r>
      <w:r>
        <w:rPr>
          <w:rFonts w:ascii="Cambria" w:hAnsi="Cambria" w:cs="Cambria"/>
          <w:color w:val="0000FF"/>
          <w:sz w:val="20"/>
          <w:szCs w:val="20"/>
        </w:rPr>
        <w:t>)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>
        <w:rPr>
          <w:rFonts w:ascii="Cambria" w:hAnsi="Cambria" w:cs="Cambria"/>
          <w:color w:val="000000"/>
          <w:sz w:val="20"/>
          <w:szCs w:val="20"/>
        </w:rPr>
        <w:t xml:space="preserve">Transzportfolyamatok II: Folyadékok és gázok áramlása, a vér, mint folyadék </w:t>
      </w:r>
      <w:r>
        <w:rPr>
          <w:rFonts w:ascii="Cambria" w:hAnsi="Cambria" w:cs="Cambria"/>
          <w:color w:val="0000FF"/>
          <w:sz w:val="20"/>
          <w:szCs w:val="20"/>
        </w:rPr>
        <w:t>(</w:t>
      </w:r>
      <w:r>
        <w:rPr>
          <w:rFonts w:ascii="Cambria" w:hAnsi="Cambria" w:cs="Cambria"/>
          <w:color w:val="0000FF"/>
          <w:sz w:val="20"/>
          <w:szCs w:val="20"/>
        </w:rPr>
        <w:t>III/1.</w:t>
      </w:r>
      <w:r>
        <w:rPr>
          <w:rFonts w:ascii="Cambria" w:hAnsi="Cambria" w:cs="Cambria"/>
          <w:color w:val="0000FF"/>
          <w:sz w:val="20"/>
          <w:szCs w:val="20"/>
        </w:rPr>
        <w:t>)</w:t>
      </w:r>
    </w:p>
    <w:p w:rsidR="007636D1" w:rsidRDefault="007636D1" w:rsidP="007636D1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</w:rPr>
      </w:pPr>
    </w:p>
    <w:p w:rsidR="006E599F" w:rsidRPr="00C56A80" w:rsidRDefault="006E599F" w:rsidP="007636D1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Cs/>
          <w:color w:val="000000"/>
          <w:sz w:val="20"/>
          <w:szCs w:val="20"/>
        </w:rPr>
      </w:pPr>
      <w:r w:rsidRPr="00C56A80">
        <w:rPr>
          <w:rFonts w:ascii="Cambria-Italic" w:hAnsi="Cambria-Italic" w:cs="Cambria-Italic"/>
          <w:iCs/>
          <w:color w:val="000000"/>
          <w:sz w:val="20"/>
          <w:szCs w:val="20"/>
        </w:rPr>
        <w:t>A felkészüléshez felhasználandó források: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>– A tantermi előadások: az előadó által elmondottak és leírtak, továbbá a bemutatott kísérletek és a</w:t>
      </w:r>
      <w:r w:rsidR="007636D1"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00"/>
          <w:sz w:val="20"/>
          <w:szCs w:val="20"/>
        </w:rPr>
        <w:t>kivetített anyag, valamint a honlapra feltöltött anyagok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>– A Tankönyv (</w:t>
      </w:r>
      <w:proofErr w:type="spellStart"/>
      <w:r>
        <w:rPr>
          <w:rFonts w:ascii="Cambria" w:hAnsi="Cambria" w:cs="Cambria"/>
          <w:color w:val="000000"/>
          <w:sz w:val="20"/>
          <w:szCs w:val="20"/>
        </w:rPr>
        <w:t>Damjanovich</w:t>
      </w:r>
      <w:proofErr w:type="spellEnd"/>
      <w:r>
        <w:rPr>
          <w:rFonts w:ascii="Cambria" w:hAnsi="Cambria" w:cs="Cambria"/>
          <w:color w:val="000000"/>
          <w:sz w:val="20"/>
          <w:szCs w:val="20"/>
        </w:rPr>
        <w:t>–</w:t>
      </w:r>
      <w:proofErr w:type="spellStart"/>
      <w:r>
        <w:rPr>
          <w:rFonts w:ascii="Cambria" w:hAnsi="Cambria" w:cs="Cambria"/>
          <w:color w:val="000000"/>
          <w:sz w:val="20"/>
          <w:szCs w:val="20"/>
        </w:rPr>
        <w:t>Fidy</w:t>
      </w:r>
      <w:proofErr w:type="spellEnd"/>
      <w:r>
        <w:rPr>
          <w:rFonts w:ascii="Cambria" w:hAnsi="Cambria" w:cs="Cambria"/>
          <w:color w:val="000000"/>
          <w:sz w:val="20"/>
          <w:szCs w:val="20"/>
        </w:rPr>
        <w:t>–Szöllősi: Orvosi Biofizika) zárójelben feltüntetett fejezetei</w:t>
      </w:r>
    </w:p>
    <w:p w:rsidR="00DA1F99" w:rsidRDefault="00DA1F99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-Bold" w:hAnsi="Cambria-Bold" w:cs="Cambria-Bold"/>
          <w:b/>
          <w:bCs/>
          <w:color w:val="000000"/>
          <w:sz w:val="24"/>
          <w:szCs w:val="24"/>
        </w:rPr>
        <w:t>B) Gyakorlatok</w:t>
      </w:r>
      <w:r>
        <w:rPr>
          <w:rFonts w:ascii="Cambria" w:hAnsi="Cambria" w:cs="Cambria"/>
          <w:color w:val="000000"/>
          <w:sz w:val="24"/>
          <w:szCs w:val="24"/>
        </w:rPr>
        <w:t>: 1–</w:t>
      </w:r>
      <w:r w:rsidR="007636D1">
        <w:rPr>
          <w:rFonts w:ascii="Cambria" w:hAnsi="Cambria" w:cs="Cambria"/>
          <w:color w:val="000000"/>
          <w:sz w:val="24"/>
          <w:szCs w:val="24"/>
        </w:rPr>
        <w:t>5</w:t>
      </w:r>
      <w:r>
        <w:rPr>
          <w:rFonts w:ascii="Cambria" w:hAnsi="Cambria" w:cs="Cambria"/>
          <w:color w:val="000000"/>
          <w:sz w:val="24"/>
          <w:szCs w:val="24"/>
        </w:rPr>
        <w:t>. hét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 w:rsidR="007636D1">
        <w:rPr>
          <w:rFonts w:ascii="Cambria" w:hAnsi="Cambria" w:cs="Cambria"/>
          <w:color w:val="000000"/>
          <w:sz w:val="20"/>
          <w:szCs w:val="20"/>
        </w:rPr>
        <w:t>Dozimetria</w:t>
      </w:r>
      <w:r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FF"/>
          <w:sz w:val="20"/>
          <w:szCs w:val="20"/>
        </w:rPr>
        <w:t>(</w:t>
      </w:r>
      <w:proofErr w:type="spellStart"/>
      <w:r>
        <w:rPr>
          <w:rFonts w:ascii="Cambria" w:hAnsi="Cambria" w:cs="Cambria"/>
          <w:color w:val="0000FF"/>
          <w:sz w:val="20"/>
          <w:szCs w:val="20"/>
        </w:rPr>
        <w:t>Gyakjegyzet</w:t>
      </w:r>
      <w:proofErr w:type="spellEnd"/>
      <w:r>
        <w:rPr>
          <w:rFonts w:ascii="Cambria" w:hAnsi="Cambria" w:cs="Cambria"/>
          <w:color w:val="0000FF"/>
          <w:sz w:val="20"/>
          <w:szCs w:val="20"/>
        </w:rPr>
        <w:t xml:space="preserve">: </w:t>
      </w:r>
      <w:r w:rsidR="007636D1">
        <w:rPr>
          <w:rFonts w:ascii="Cambria" w:hAnsi="Cambria" w:cs="Cambria"/>
          <w:color w:val="0000FF"/>
          <w:sz w:val="20"/>
          <w:szCs w:val="20"/>
        </w:rPr>
        <w:t>15</w:t>
      </w:r>
      <w:proofErr w:type="gramStart"/>
      <w:r w:rsidR="007636D1">
        <w:rPr>
          <w:rFonts w:ascii="Cambria" w:hAnsi="Cambria" w:cs="Cambria"/>
          <w:color w:val="0000FF"/>
          <w:sz w:val="20"/>
          <w:szCs w:val="20"/>
        </w:rPr>
        <w:t>.;</w:t>
      </w:r>
      <w:proofErr w:type="gramEnd"/>
      <w:r w:rsidR="007636D1">
        <w:rPr>
          <w:rFonts w:ascii="Cambria" w:hAnsi="Cambria" w:cs="Cambria"/>
          <w:color w:val="0000FF"/>
          <w:sz w:val="20"/>
          <w:szCs w:val="20"/>
        </w:rPr>
        <w:t xml:space="preserve"> Tankönyv: II/4.1., II/4.2. és II/4.3.)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proofErr w:type="spellStart"/>
      <w:r w:rsidR="007636D1">
        <w:rPr>
          <w:rFonts w:ascii="Cambria" w:hAnsi="Cambria" w:cs="Cambria"/>
          <w:color w:val="000000"/>
          <w:sz w:val="20"/>
          <w:szCs w:val="20"/>
        </w:rPr>
        <w:t>Coulter-számláló</w:t>
      </w:r>
      <w:proofErr w:type="spellEnd"/>
      <w:r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FF"/>
          <w:sz w:val="20"/>
          <w:szCs w:val="20"/>
        </w:rPr>
        <w:t>(</w:t>
      </w:r>
      <w:proofErr w:type="spellStart"/>
      <w:r>
        <w:rPr>
          <w:rFonts w:ascii="Cambria" w:hAnsi="Cambria" w:cs="Cambria"/>
          <w:color w:val="0000FF"/>
          <w:sz w:val="20"/>
          <w:szCs w:val="20"/>
        </w:rPr>
        <w:t>Gyakjegyzet</w:t>
      </w:r>
      <w:proofErr w:type="spellEnd"/>
      <w:r>
        <w:rPr>
          <w:rFonts w:ascii="Cambria" w:hAnsi="Cambria" w:cs="Cambria"/>
          <w:color w:val="0000FF"/>
          <w:sz w:val="20"/>
          <w:szCs w:val="20"/>
        </w:rPr>
        <w:t xml:space="preserve">: </w:t>
      </w:r>
      <w:r w:rsidR="007636D1">
        <w:rPr>
          <w:rFonts w:ascii="Cambria" w:hAnsi="Cambria" w:cs="Cambria"/>
          <w:color w:val="0000FF"/>
          <w:sz w:val="20"/>
          <w:szCs w:val="20"/>
        </w:rPr>
        <w:t>23</w:t>
      </w:r>
      <w:proofErr w:type="gramStart"/>
      <w:r w:rsidR="007636D1">
        <w:rPr>
          <w:rFonts w:ascii="Cambria" w:hAnsi="Cambria" w:cs="Cambria"/>
          <w:color w:val="0000FF"/>
          <w:sz w:val="20"/>
          <w:szCs w:val="20"/>
        </w:rPr>
        <w:t>.;</w:t>
      </w:r>
      <w:proofErr w:type="gramEnd"/>
      <w:r w:rsidR="007636D1">
        <w:rPr>
          <w:rFonts w:ascii="Cambria" w:hAnsi="Cambria" w:cs="Cambria"/>
          <w:color w:val="0000FF"/>
          <w:sz w:val="20"/>
          <w:szCs w:val="20"/>
        </w:rPr>
        <w:t xml:space="preserve"> Tankönyv: VII/1.1.4.)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 w:rsidR="007636D1">
        <w:rPr>
          <w:rFonts w:ascii="Cambria" w:hAnsi="Cambria" w:cs="Cambria"/>
          <w:color w:val="000000"/>
          <w:sz w:val="20"/>
          <w:szCs w:val="20"/>
        </w:rPr>
        <w:t>Röntgen</w:t>
      </w:r>
      <w:r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FF"/>
          <w:sz w:val="20"/>
          <w:szCs w:val="20"/>
        </w:rPr>
        <w:t>(</w:t>
      </w:r>
      <w:proofErr w:type="spellStart"/>
      <w:r>
        <w:rPr>
          <w:rFonts w:ascii="Cambria" w:hAnsi="Cambria" w:cs="Cambria"/>
          <w:color w:val="0000FF"/>
          <w:sz w:val="20"/>
          <w:szCs w:val="20"/>
        </w:rPr>
        <w:t>Gyakjegyzet</w:t>
      </w:r>
      <w:proofErr w:type="spellEnd"/>
      <w:r>
        <w:rPr>
          <w:rFonts w:ascii="Cambria" w:hAnsi="Cambria" w:cs="Cambria"/>
          <w:color w:val="0000FF"/>
          <w:sz w:val="20"/>
          <w:szCs w:val="20"/>
        </w:rPr>
        <w:t xml:space="preserve">: </w:t>
      </w:r>
      <w:r w:rsidR="007636D1">
        <w:rPr>
          <w:rFonts w:ascii="Cambria" w:hAnsi="Cambria" w:cs="Cambria"/>
          <w:color w:val="0000FF"/>
          <w:sz w:val="20"/>
          <w:szCs w:val="20"/>
        </w:rPr>
        <w:t>13</w:t>
      </w:r>
      <w:proofErr w:type="gramStart"/>
      <w:r>
        <w:rPr>
          <w:rFonts w:ascii="Cambria" w:hAnsi="Cambria" w:cs="Cambria"/>
          <w:color w:val="0000FF"/>
          <w:sz w:val="20"/>
          <w:szCs w:val="20"/>
        </w:rPr>
        <w:t>.;</w:t>
      </w:r>
      <w:proofErr w:type="gramEnd"/>
      <w:r>
        <w:rPr>
          <w:rFonts w:ascii="Cambria" w:hAnsi="Cambria" w:cs="Cambria"/>
          <w:color w:val="0000FF"/>
          <w:sz w:val="20"/>
          <w:szCs w:val="20"/>
        </w:rPr>
        <w:t xml:space="preserve"> Tankönyv:</w:t>
      </w:r>
      <w:r w:rsidR="007636D1">
        <w:rPr>
          <w:rFonts w:ascii="Cambria" w:hAnsi="Cambria" w:cs="Cambria"/>
          <w:color w:val="0000FF"/>
          <w:sz w:val="20"/>
          <w:szCs w:val="20"/>
        </w:rPr>
        <w:t xml:space="preserve"> II/3.1.</w:t>
      </w:r>
      <w:r>
        <w:rPr>
          <w:rFonts w:ascii="Cambria" w:hAnsi="Cambria" w:cs="Cambria"/>
          <w:color w:val="0000FF"/>
          <w:sz w:val="20"/>
          <w:szCs w:val="20"/>
        </w:rPr>
        <w:t>)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 w:rsidR="007636D1">
        <w:rPr>
          <w:rFonts w:ascii="Cambria" w:hAnsi="Cambria" w:cs="Cambria"/>
          <w:color w:val="000000"/>
          <w:sz w:val="20"/>
          <w:szCs w:val="20"/>
        </w:rPr>
        <w:t>Gamma energia</w:t>
      </w:r>
      <w:r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FF"/>
          <w:sz w:val="20"/>
          <w:szCs w:val="20"/>
        </w:rPr>
        <w:t>(</w:t>
      </w:r>
      <w:proofErr w:type="spellStart"/>
      <w:r>
        <w:rPr>
          <w:rFonts w:ascii="Cambria" w:hAnsi="Cambria" w:cs="Cambria"/>
          <w:color w:val="0000FF"/>
          <w:sz w:val="20"/>
          <w:szCs w:val="20"/>
        </w:rPr>
        <w:t>Gyakjegyzet</w:t>
      </w:r>
      <w:proofErr w:type="spellEnd"/>
      <w:r>
        <w:rPr>
          <w:rFonts w:ascii="Cambria" w:hAnsi="Cambria" w:cs="Cambria"/>
          <w:color w:val="0000FF"/>
          <w:sz w:val="20"/>
          <w:szCs w:val="20"/>
        </w:rPr>
        <w:t xml:space="preserve">: </w:t>
      </w:r>
      <w:r w:rsidR="007636D1">
        <w:rPr>
          <w:rFonts w:ascii="Cambria" w:hAnsi="Cambria" w:cs="Cambria"/>
          <w:color w:val="0000FF"/>
          <w:sz w:val="20"/>
          <w:szCs w:val="20"/>
        </w:rPr>
        <w:t>11</w:t>
      </w:r>
      <w:proofErr w:type="gramStart"/>
      <w:r>
        <w:rPr>
          <w:rFonts w:ascii="Cambria" w:hAnsi="Cambria" w:cs="Cambria"/>
          <w:color w:val="0000FF"/>
          <w:sz w:val="20"/>
          <w:szCs w:val="20"/>
        </w:rPr>
        <w:t>.;</w:t>
      </w:r>
      <w:proofErr w:type="gramEnd"/>
      <w:r>
        <w:rPr>
          <w:rFonts w:ascii="Cambria" w:hAnsi="Cambria" w:cs="Cambria"/>
          <w:color w:val="0000FF"/>
          <w:sz w:val="20"/>
          <w:szCs w:val="20"/>
        </w:rPr>
        <w:t xml:space="preserve"> Tankönyv:</w:t>
      </w:r>
      <w:r w:rsidR="007636D1">
        <w:rPr>
          <w:rFonts w:ascii="Cambria" w:hAnsi="Cambria" w:cs="Cambria"/>
          <w:color w:val="0000FF"/>
          <w:sz w:val="20"/>
          <w:szCs w:val="20"/>
        </w:rPr>
        <w:t xml:space="preserve"> II/3.2.1., VII/1.5.3. és VIII/3.2.</w:t>
      </w:r>
      <w:r>
        <w:rPr>
          <w:rFonts w:ascii="Cambria" w:hAnsi="Cambria" w:cs="Cambria"/>
          <w:color w:val="0000FF"/>
          <w:sz w:val="20"/>
          <w:szCs w:val="20"/>
        </w:rPr>
        <w:t>)</w:t>
      </w:r>
    </w:p>
    <w:p w:rsidR="007636D1" w:rsidRDefault="007636D1" w:rsidP="007636D1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>
        <w:rPr>
          <w:rFonts w:ascii="Cambria" w:hAnsi="Cambria" w:cs="Cambria"/>
          <w:color w:val="000000"/>
          <w:sz w:val="20"/>
          <w:szCs w:val="20"/>
        </w:rPr>
        <w:t>Erősítő</w:t>
      </w:r>
      <w:r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FF"/>
          <w:sz w:val="20"/>
          <w:szCs w:val="20"/>
        </w:rPr>
        <w:t>(</w:t>
      </w:r>
      <w:proofErr w:type="spellStart"/>
      <w:r>
        <w:rPr>
          <w:rFonts w:ascii="Cambria" w:hAnsi="Cambria" w:cs="Cambria"/>
          <w:color w:val="0000FF"/>
          <w:sz w:val="20"/>
          <w:szCs w:val="20"/>
        </w:rPr>
        <w:t>Gyakjegyzet</w:t>
      </w:r>
      <w:proofErr w:type="spellEnd"/>
      <w:r>
        <w:rPr>
          <w:rFonts w:ascii="Cambria" w:hAnsi="Cambria" w:cs="Cambria"/>
          <w:color w:val="0000FF"/>
          <w:sz w:val="20"/>
          <w:szCs w:val="20"/>
        </w:rPr>
        <w:t xml:space="preserve">: </w:t>
      </w:r>
      <w:r>
        <w:rPr>
          <w:rFonts w:ascii="Cambria" w:hAnsi="Cambria" w:cs="Cambria"/>
          <w:color w:val="0000FF"/>
          <w:sz w:val="20"/>
          <w:szCs w:val="20"/>
        </w:rPr>
        <w:t>18</w:t>
      </w:r>
      <w:proofErr w:type="gramStart"/>
      <w:r>
        <w:rPr>
          <w:rFonts w:ascii="Cambria" w:hAnsi="Cambria" w:cs="Cambria"/>
          <w:color w:val="0000FF"/>
          <w:sz w:val="20"/>
          <w:szCs w:val="20"/>
        </w:rPr>
        <w:t>.;</w:t>
      </w:r>
      <w:proofErr w:type="gramEnd"/>
      <w:r>
        <w:rPr>
          <w:rFonts w:ascii="Cambria" w:hAnsi="Cambria" w:cs="Cambria"/>
          <w:color w:val="0000FF"/>
          <w:sz w:val="20"/>
          <w:szCs w:val="20"/>
        </w:rPr>
        <w:t xml:space="preserve"> Tankönyv:</w:t>
      </w:r>
      <w:r>
        <w:rPr>
          <w:rFonts w:ascii="Cambria" w:hAnsi="Cambria" w:cs="Cambria"/>
          <w:color w:val="0000FF"/>
          <w:sz w:val="20"/>
          <w:szCs w:val="20"/>
        </w:rPr>
        <w:t xml:space="preserve"> VII/1.4.</w:t>
      </w:r>
      <w:r>
        <w:rPr>
          <w:rFonts w:ascii="Cambria" w:hAnsi="Cambria" w:cs="Cambria"/>
          <w:color w:val="0000FF"/>
          <w:sz w:val="20"/>
          <w:szCs w:val="20"/>
        </w:rPr>
        <w:t>)</w:t>
      </w:r>
    </w:p>
    <w:p w:rsidR="007636D1" w:rsidRDefault="007636D1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</w:p>
    <w:p w:rsidR="006E599F" w:rsidRPr="00C56A80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Cs/>
          <w:color w:val="000000"/>
          <w:sz w:val="20"/>
          <w:szCs w:val="20"/>
        </w:rPr>
      </w:pPr>
      <w:r w:rsidRPr="00C56A80">
        <w:rPr>
          <w:rFonts w:ascii="Cambria-Italic" w:hAnsi="Cambria-Italic" w:cs="Cambria-Italic"/>
          <w:iCs/>
          <w:color w:val="000000"/>
          <w:sz w:val="20"/>
          <w:szCs w:val="20"/>
        </w:rPr>
        <w:t>A felkészüléshez felhasználandó források: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>– A laboratóriumi gyakorlatok: a gyakorlatvezető, demonstrátor által elmondottak és leírtak, továbbá a</w:t>
      </w:r>
      <w:r w:rsidR="007636D1"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00"/>
          <w:sz w:val="20"/>
          <w:szCs w:val="20"/>
        </w:rPr>
        <w:t>bemutatott kísérletek és a kivetített anyag, valamint az egyéni mérések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>– A gyakorlati jegyzőkönyvben elvégzendő kiértékelés és ábrázolás (honlapon szereplő kiírás szerint)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>– A Gyakorlati jegyzet (</w:t>
      </w:r>
      <w:proofErr w:type="spellStart"/>
      <w:r>
        <w:rPr>
          <w:rFonts w:ascii="Cambria" w:hAnsi="Cambria" w:cs="Cambria"/>
          <w:color w:val="000000"/>
          <w:sz w:val="20"/>
          <w:szCs w:val="20"/>
        </w:rPr>
        <w:t>Kellermayer</w:t>
      </w:r>
      <w:proofErr w:type="spellEnd"/>
      <w:r>
        <w:rPr>
          <w:rFonts w:ascii="Cambria" w:hAnsi="Cambria" w:cs="Cambria"/>
          <w:color w:val="000000"/>
          <w:sz w:val="20"/>
          <w:szCs w:val="20"/>
        </w:rPr>
        <w:t>: Orvosi biofizikai gyakorlatok) zárójelben feltüntetett fejezetei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>– A Tankönyv (</w:t>
      </w:r>
      <w:proofErr w:type="spellStart"/>
      <w:r>
        <w:rPr>
          <w:rFonts w:ascii="Cambria" w:hAnsi="Cambria" w:cs="Cambria"/>
          <w:color w:val="000000"/>
          <w:sz w:val="20"/>
          <w:szCs w:val="20"/>
        </w:rPr>
        <w:t>Damjanovich</w:t>
      </w:r>
      <w:proofErr w:type="spellEnd"/>
      <w:r>
        <w:rPr>
          <w:rFonts w:ascii="Cambria" w:hAnsi="Cambria" w:cs="Cambria"/>
          <w:color w:val="000000"/>
          <w:sz w:val="20"/>
          <w:szCs w:val="20"/>
        </w:rPr>
        <w:t>–</w:t>
      </w:r>
      <w:proofErr w:type="spellStart"/>
      <w:r>
        <w:rPr>
          <w:rFonts w:ascii="Cambria" w:hAnsi="Cambria" w:cs="Cambria"/>
          <w:color w:val="000000"/>
          <w:sz w:val="20"/>
          <w:szCs w:val="20"/>
        </w:rPr>
        <w:t>Fidy</w:t>
      </w:r>
      <w:proofErr w:type="spellEnd"/>
      <w:r>
        <w:rPr>
          <w:rFonts w:ascii="Cambria" w:hAnsi="Cambria" w:cs="Cambria"/>
          <w:color w:val="000000"/>
          <w:sz w:val="20"/>
          <w:szCs w:val="20"/>
        </w:rPr>
        <w:t>–Szöllősi: Orvosi Biofizika) zárójelben feltüntetett fejezetei</w:t>
      </w:r>
    </w:p>
    <w:p w:rsidR="007636D1" w:rsidRDefault="007636D1" w:rsidP="006E599F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color w:val="000000"/>
          <w:sz w:val="24"/>
          <w:szCs w:val="24"/>
        </w:rPr>
      </w:pP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-Bold" w:hAnsi="Cambria-Bold" w:cs="Cambria-Bold"/>
          <w:b/>
          <w:bCs/>
          <w:color w:val="000000"/>
          <w:sz w:val="24"/>
          <w:szCs w:val="24"/>
        </w:rPr>
        <w:t>C) Számolási feladatok</w:t>
      </w:r>
      <w:r>
        <w:rPr>
          <w:rFonts w:ascii="Cambria" w:hAnsi="Cambria" w:cs="Cambria"/>
          <w:color w:val="000000"/>
          <w:sz w:val="24"/>
          <w:szCs w:val="24"/>
        </w:rPr>
        <w:t>: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Gyakorlati jegyzet: </w:t>
      </w:r>
      <w:r w:rsidR="00FD6FA4">
        <w:rPr>
          <w:rFonts w:ascii="Cambria" w:hAnsi="Cambria" w:cs="Cambria"/>
          <w:color w:val="0000FF"/>
          <w:sz w:val="20"/>
          <w:szCs w:val="20"/>
        </w:rPr>
        <w:t>21-23, 41, 47-51</w:t>
      </w:r>
      <w:r w:rsidR="00C56A80">
        <w:rPr>
          <w:rFonts w:ascii="Cambria" w:hAnsi="Cambria" w:cs="Cambria"/>
          <w:color w:val="0000FF"/>
          <w:sz w:val="20"/>
          <w:szCs w:val="20"/>
        </w:rPr>
        <w:t>, 56, 57, 59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 w:rsidR="00FD6FA4">
        <w:rPr>
          <w:rFonts w:ascii="Cambria" w:hAnsi="Cambria" w:cs="Cambria"/>
          <w:color w:val="000000"/>
          <w:sz w:val="20"/>
          <w:szCs w:val="20"/>
        </w:rPr>
        <w:t>Erősítő</w:t>
      </w:r>
      <w:r>
        <w:rPr>
          <w:rFonts w:ascii="Cambria" w:hAnsi="Cambria" w:cs="Cambria"/>
          <w:color w:val="000000"/>
          <w:sz w:val="20"/>
          <w:szCs w:val="20"/>
        </w:rPr>
        <w:t xml:space="preserve"> további feladatok: </w:t>
      </w:r>
      <w:r>
        <w:rPr>
          <w:rFonts w:ascii="Cambria" w:hAnsi="Cambria" w:cs="Cambria"/>
          <w:color w:val="0000FF"/>
          <w:sz w:val="20"/>
          <w:szCs w:val="20"/>
        </w:rPr>
        <w:t>mind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 w:rsidR="00FD6FA4">
        <w:rPr>
          <w:rFonts w:ascii="Cambria" w:hAnsi="Cambria" w:cs="Cambria"/>
          <w:color w:val="000000"/>
          <w:sz w:val="20"/>
          <w:szCs w:val="20"/>
        </w:rPr>
        <w:t>Röntgen</w:t>
      </w:r>
      <w:r>
        <w:rPr>
          <w:rFonts w:ascii="Cambria" w:hAnsi="Cambria" w:cs="Cambria"/>
          <w:color w:val="000000"/>
          <w:sz w:val="20"/>
          <w:szCs w:val="20"/>
        </w:rPr>
        <w:t xml:space="preserve"> további feladatok: </w:t>
      </w:r>
      <w:r>
        <w:rPr>
          <w:rFonts w:ascii="Cambria" w:hAnsi="Cambria" w:cs="Cambria"/>
          <w:color w:val="0000FF"/>
          <w:sz w:val="20"/>
          <w:szCs w:val="20"/>
        </w:rPr>
        <w:t>mind</w:t>
      </w:r>
    </w:p>
    <w:p w:rsidR="00C56A80" w:rsidRDefault="00C56A80" w:rsidP="00C56A80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</w:t>
      </w:r>
      <w:r>
        <w:rPr>
          <w:rFonts w:ascii="Cambria" w:hAnsi="Cambria" w:cs="Cambria"/>
          <w:color w:val="000000"/>
          <w:sz w:val="20"/>
          <w:szCs w:val="20"/>
        </w:rPr>
        <w:t>Diffúzió előadás</w:t>
      </w:r>
      <w:r>
        <w:rPr>
          <w:rFonts w:ascii="Cambria" w:hAnsi="Cambria" w:cs="Cambria"/>
          <w:color w:val="000000"/>
          <w:sz w:val="20"/>
          <w:szCs w:val="20"/>
        </w:rPr>
        <w:t xml:space="preserve"> további feladatok: </w:t>
      </w:r>
      <w:r>
        <w:rPr>
          <w:rFonts w:ascii="Cambria" w:hAnsi="Cambria" w:cs="Cambria"/>
          <w:color w:val="0000FF"/>
          <w:sz w:val="20"/>
          <w:szCs w:val="20"/>
        </w:rPr>
        <w:t>mind</w:t>
      </w:r>
    </w:p>
    <w:p w:rsidR="00C56A80" w:rsidRDefault="00C56A80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</w:p>
    <w:p w:rsidR="006E599F" w:rsidRPr="00C56A80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Cs/>
          <w:color w:val="000000"/>
          <w:sz w:val="20"/>
          <w:szCs w:val="20"/>
        </w:rPr>
      </w:pPr>
      <w:r w:rsidRPr="00C56A80">
        <w:rPr>
          <w:rFonts w:ascii="Cambria-Italic" w:hAnsi="Cambria-Italic" w:cs="Cambria-Italic"/>
          <w:iCs/>
          <w:color w:val="000000"/>
          <w:sz w:val="20"/>
          <w:szCs w:val="20"/>
        </w:rPr>
        <w:t>A felkészüléshez felhasználandó források: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>– A Gyakorlati jegyzet (</w:t>
      </w:r>
      <w:proofErr w:type="spellStart"/>
      <w:r>
        <w:rPr>
          <w:rFonts w:ascii="Cambria" w:hAnsi="Cambria" w:cs="Cambria"/>
          <w:color w:val="000000"/>
          <w:sz w:val="20"/>
          <w:szCs w:val="20"/>
        </w:rPr>
        <w:t>Kellermayer</w:t>
      </w:r>
      <w:proofErr w:type="spellEnd"/>
      <w:r>
        <w:rPr>
          <w:rFonts w:ascii="Cambria" w:hAnsi="Cambria" w:cs="Cambria"/>
          <w:color w:val="000000"/>
          <w:sz w:val="20"/>
          <w:szCs w:val="20"/>
        </w:rPr>
        <w:t>: Orvosi biofizikai gyakorlatok) „31. Feladatok” fejezete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  <w:r>
        <w:rPr>
          <w:rFonts w:ascii="Cambria" w:hAnsi="Cambria" w:cs="Cambria"/>
          <w:color w:val="000000"/>
          <w:sz w:val="20"/>
          <w:szCs w:val="20"/>
        </w:rPr>
        <w:t xml:space="preserve">– A honlapon a „Házi feladat példák” címke alatt található </w:t>
      </w:r>
      <w:proofErr w:type="spellStart"/>
      <w:r>
        <w:rPr>
          <w:rFonts w:ascii="Cambria" w:hAnsi="Cambria" w:cs="Cambria"/>
          <w:color w:val="000000"/>
          <w:sz w:val="20"/>
          <w:szCs w:val="20"/>
        </w:rPr>
        <w:t>pdf-dokumentumok</w:t>
      </w:r>
      <w:proofErr w:type="spellEnd"/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***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r>
        <w:rPr>
          <w:rFonts w:ascii="Cambria" w:hAnsi="Cambria" w:cs="Cambria"/>
          <w:color w:val="0000FF"/>
          <w:sz w:val="20"/>
          <w:szCs w:val="20"/>
        </w:rPr>
        <w:t>Mindezek mellett ismertnek tekintjük – ha explicite nem is kérdezzük – „Az orvosi biofizika matematikai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</w:rPr>
      </w:pPr>
      <w:proofErr w:type="gramStart"/>
      <w:r>
        <w:rPr>
          <w:rFonts w:ascii="Cambria" w:hAnsi="Cambria" w:cs="Cambria"/>
          <w:color w:val="0000FF"/>
          <w:sz w:val="20"/>
          <w:szCs w:val="20"/>
        </w:rPr>
        <w:t>és</w:t>
      </w:r>
      <w:proofErr w:type="gramEnd"/>
      <w:r>
        <w:rPr>
          <w:rFonts w:ascii="Cambria" w:hAnsi="Cambria" w:cs="Cambria"/>
          <w:color w:val="0000FF"/>
          <w:sz w:val="20"/>
          <w:szCs w:val="20"/>
        </w:rPr>
        <w:t xml:space="preserve"> fizikai alapjai” </w:t>
      </w:r>
      <w:r w:rsidR="00FD6FA4">
        <w:rPr>
          <w:rFonts w:ascii="Cambria" w:hAnsi="Cambria" w:cs="Cambria"/>
          <w:color w:val="0000FF"/>
          <w:sz w:val="20"/>
          <w:szCs w:val="20"/>
        </w:rPr>
        <w:t xml:space="preserve">és az „Orvosi biofizika I” </w:t>
      </w:r>
      <w:r>
        <w:rPr>
          <w:rFonts w:ascii="Cambria" w:hAnsi="Cambria" w:cs="Cambria"/>
          <w:color w:val="0000FF"/>
          <w:sz w:val="20"/>
          <w:szCs w:val="20"/>
        </w:rPr>
        <w:t>tantárgy teljes anyagát.</w:t>
      </w:r>
    </w:p>
    <w:p w:rsidR="006E599F" w:rsidRDefault="006E599F" w:rsidP="006E599F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>***</w:t>
      </w:r>
    </w:p>
    <w:p w:rsidR="00D7411D" w:rsidRDefault="006E599F" w:rsidP="007109B1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Cambria" w:hAnsi="Cambria" w:cs="Cambria"/>
          <w:color w:val="000000"/>
          <w:sz w:val="20"/>
          <w:szCs w:val="20"/>
        </w:rPr>
        <w:t>A demonstráció formája írásbeli dolgozat, amely szöveges, számolási és ábrázolási feladatokból áll. A</w:t>
      </w:r>
      <w:r w:rsidR="007109B1"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00"/>
          <w:sz w:val="20"/>
          <w:szCs w:val="20"/>
        </w:rPr>
        <w:t xml:space="preserve">demonstrációt csak a honlapon közölt helyen és időben, </w:t>
      </w:r>
      <w:r>
        <w:rPr>
          <w:rFonts w:ascii="Cambria-Bold" w:hAnsi="Cambria-Bold" w:cs="Cambria-Bold"/>
          <w:b/>
          <w:bCs/>
          <w:color w:val="000000"/>
          <w:sz w:val="20"/>
          <w:szCs w:val="20"/>
        </w:rPr>
        <w:t xml:space="preserve">személyi igazolvány </w:t>
      </w:r>
      <w:r>
        <w:rPr>
          <w:rFonts w:ascii="Cambria" w:hAnsi="Cambria" w:cs="Cambria"/>
          <w:color w:val="000000"/>
          <w:sz w:val="20"/>
          <w:szCs w:val="20"/>
        </w:rPr>
        <w:t>vagy útlevél bemutatása</w:t>
      </w:r>
      <w:r w:rsidR="007109B1"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00"/>
          <w:sz w:val="20"/>
          <w:szCs w:val="20"/>
        </w:rPr>
        <w:t xml:space="preserve">mellett lehet megírni. A dolgozatíráshoz </w:t>
      </w:r>
      <w:r>
        <w:rPr>
          <w:rFonts w:ascii="Cambria-Bold" w:hAnsi="Cambria-Bold" w:cs="Cambria-Bold"/>
          <w:b/>
          <w:bCs/>
          <w:color w:val="000000"/>
          <w:sz w:val="20"/>
          <w:szCs w:val="20"/>
        </w:rPr>
        <w:t>kék tintá</w:t>
      </w:r>
      <w:r>
        <w:rPr>
          <w:rFonts w:ascii="Cambria" w:hAnsi="Cambria" w:cs="Cambria"/>
          <w:color w:val="000000"/>
          <w:sz w:val="20"/>
          <w:szCs w:val="20"/>
        </w:rPr>
        <w:t xml:space="preserve">t (ábrázoláshoz </w:t>
      </w:r>
      <w:r>
        <w:rPr>
          <w:rFonts w:ascii="Cambria-Bold" w:hAnsi="Cambria-Bold" w:cs="Cambria-Bold"/>
          <w:b/>
          <w:bCs/>
          <w:color w:val="000000"/>
          <w:sz w:val="20"/>
          <w:szCs w:val="20"/>
        </w:rPr>
        <w:t>ceruzá</w:t>
      </w:r>
      <w:r>
        <w:rPr>
          <w:rFonts w:ascii="Cambria" w:hAnsi="Cambria" w:cs="Cambria"/>
          <w:color w:val="000000"/>
          <w:sz w:val="20"/>
          <w:szCs w:val="20"/>
        </w:rPr>
        <w:t>t), nem-programozható,</w:t>
      </w:r>
      <w:r w:rsidR="007109B1"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00"/>
          <w:sz w:val="20"/>
          <w:szCs w:val="20"/>
        </w:rPr>
        <w:t xml:space="preserve">szöveges adattárolásra nem alkalmas </w:t>
      </w:r>
      <w:r>
        <w:rPr>
          <w:rFonts w:ascii="Cambria-Bold" w:hAnsi="Cambria-Bold" w:cs="Cambria-Bold"/>
          <w:b/>
          <w:bCs/>
          <w:color w:val="000000"/>
          <w:sz w:val="20"/>
          <w:szCs w:val="20"/>
        </w:rPr>
        <w:t>számológép</w:t>
      </w:r>
      <w:r>
        <w:rPr>
          <w:rFonts w:ascii="Cambria" w:hAnsi="Cambria" w:cs="Cambria"/>
          <w:color w:val="000000"/>
          <w:sz w:val="20"/>
          <w:szCs w:val="20"/>
        </w:rPr>
        <w:t>et</w:t>
      </w:r>
      <w:r w:rsidR="00DA1F99">
        <w:rPr>
          <w:rFonts w:ascii="Cambria" w:hAnsi="Cambria" w:cs="Cambria"/>
          <w:color w:val="000000"/>
          <w:sz w:val="20"/>
          <w:szCs w:val="20"/>
        </w:rPr>
        <w:t xml:space="preserve"> és</w:t>
      </w:r>
      <w:r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-Bold" w:hAnsi="Cambria-Bold" w:cs="Cambria-Bold"/>
          <w:b/>
          <w:bCs/>
          <w:color w:val="000000"/>
          <w:sz w:val="20"/>
          <w:szCs w:val="20"/>
        </w:rPr>
        <w:t>vonalzó</w:t>
      </w:r>
      <w:r w:rsidR="00FD6FA4">
        <w:rPr>
          <w:rFonts w:ascii="Cambria" w:hAnsi="Cambria" w:cs="Cambria"/>
          <w:color w:val="000000"/>
          <w:sz w:val="20"/>
          <w:szCs w:val="20"/>
        </w:rPr>
        <w:t>t</w:t>
      </w:r>
      <w:r>
        <w:rPr>
          <w:rFonts w:ascii="Cambria" w:hAnsi="Cambria" w:cs="Cambria"/>
          <w:color w:val="000000"/>
          <w:sz w:val="20"/>
          <w:szCs w:val="20"/>
        </w:rPr>
        <w:t xml:space="preserve"> lehet használni, ezekről</w:t>
      </w:r>
      <w:r w:rsidR="007109B1"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00"/>
          <w:sz w:val="20"/>
          <w:szCs w:val="20"/>
        </w:rPr>
        <w:t>mindenki maga köteles gondoskodni. Képlettárat az intézet biztosít, saját példányt nem lehet használni. A</w:t>
      </w:r>
      <w:r w:rsidR="00FD6FA4">
        <w:rPr>
          <w:rFonts w:ascii="Cambria" w:hAnsi="Cambria" w:cs="Cambria"/>
          <w:color w:val="000000"/>
          <w:sz w:val="20"/>
          <w:szCs w:val="20"/>
        </w:rPr>
        <w:t xml:space="preserve"> </w:t>
      </w:r>
      <w:r>
        <w:rPr>
          <w:rFonts w:ascii="Cambria" w:hAnsi="Cambria" w:cs="Cambria"/>
          <w:color w:val="000000"/>
          <w:sz w:val="20"/>
          <w:szCs w:val="20"/>
        </w:rPr>
        <w:t>demonstráció eredményéről a gyakorlatvezető tájékoztat.</w:t>
      </w:r>
      <w:bookmarkStart w:id="0" w:name="_GoBack"/>
      <w:bookmarkEnd w:id="0"/>
    </w:p>
    <w:sectPr w:rsidR="00D741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-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99F"/>
    <w:rsid w:val="00195E67"/>
    <w:rsid w:val="006E599F"/>
    <w:rsid w:val="007109B1"/>
    <w:rsid w:val="007636D1"/>
    <w:rsid w:val="00AB5244"/>
    <w:rsid w:val="00C56A80"/>
    <w:rsid w:val="00D42931"/>
    <w:rsid w:val="00DA1F99"/>
    <w:rsid w:val="00F642A3"/>
    <w:rsid w:val="00FD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Somkuti Judit</dc:creator>
  <cp:lastModifiedBy>Somkuti Judit</cp:lastModifiedBy>
  <cp:revision>2</cp:revision>
  <dcterms:created xsi:type="dcterms:W3CDTF">2018-02-27T15:11:00Z</dcterms:created>
  <dcterms:modified xsi:type="dcterms:W3CDTF">2018-02-27T15:11:00Z</dcterms:modified>
</cp:coreProperties>
</file>