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0A01C093" w:rsidR="007569B5" w:rsidRPr="008779D3" w:rsidRDefault="0051631E" w:rsidP="007569B5">
      <w:pPr>
        <w:jc w:val="center"/>
        <w:rPr>
          <w:lang w:val="hu-HU"/>
        </w:rPr>
      </w:pPr>
      <w:r w:rsidRPr="008779D3">
        <w:rPr>
          <w:lang w:val="hu-HU"/>
        </w:rPr>
        <w:t>Orvosi Biofizika</w:t>
      </w:r>
    </w:p>
    <w:p w14:paraId="65B355C2" w14:textId="61916A43" w:rsidR="008779D3" w:rsidRDefault="00E82CF2" w:rsidP="002B6935">
      <w:pPr>
        <w:jc w:val="center"/>
        <w:rPr>
          <w:lang w:val="hu-HU"/>
        </w:rPr>
      </w:pPr>
      <w:r w:rsidRPr="008779D3">
        <w:rPr>
          <w:lang w:val="hu-HU"/>
        </w:rPr>
        <w:t>Szigorlati</w:t>
      </w:r>
      <w:r w:rsidR="0051631E" w:rsidRPr="008779D3">
        <w:rPr>
          <w:lang w:val="hu-HU"/>
        </w:rPr>
        <w:t xml:space="preserve"> tételsor</w:t>
      </w:r>
      <w:r w:rsidR="00822C82" w:rsidRPr="008779D3">
        <w:rPr>
          <w:lang w:val="hu-HU"/>
        </w:rPr>
        <w:t xml:space="preserve"> </w:t>
      </w:r>
      <w:r w:rsidR="00AC749B" w:rsidRPr="008779D3">
        <w:rPr>
          <w:lang w:val="hu-HU"/>
        </w:rPr>
        <w:t>201</w:t>
      </w:r>
      <w:r w:rsidR="0018060B">
        <w:rPr>
          <w:lang w:val="hu-HU"/>
        </w:rPr>
        <w:t>6</w:t>
      </w:r>
      <w:r w:rsidR="00600BF6" w:rsidRPr="008779D3">
        <w:rPr>
          <w:lang w:val="hu-HU"/>
        </w:rPr>
        <w:t>.</w:t>
      </w:r>
    </w:p>
    <w:p w14:paraId="042B121B" w14:textId="77777777" w:rsidR="00C22125" w:rsidRDefault="00C22125" w:rsidP="002B6935">
      <w:pPr>
        <w:jc w:val="center"/>
        <w:rPr>
          <w:lang w:val="hu-HU"/>
        </w:rPr>
      </w:pPr>
    </w:p>
    <w:p w14:paraId="21EC2161" w14:textId="77777777" w:rsidR="0018060B" w:rsidRDefault="0018060B" w:rsidP="0018060B">
      <w:pPr>
        <w:pStyle w:val="Listaszerbekezds"/>
        <w:rPr>
          <w:lang w:val="hu-HU"/>
        </w:rPr>
      </w:pPr>
      <w:r>
        <w:rPr>
          <w:lang w:val="hu-HU"/>
        </w:rPr>
        <w:t>I. félév</w:t>
      </w:r>
    </w:p>
    <w:p w14:paraId="7AC93969" w14:textId="77777777" w:rsidR="0018060B" w:rsidRDefault="0018060B" w:rsidP="0018060B">
      <w:pPr>
        <w:jc w:val="center"/>
        <w:rPr>
          <w:lang w:val="hu-HU"/>
        </w:rPr>
      </w:pPr>
    </w:p>
    <w:p w14:paraId="14AC73AC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sugárzások általános jellemzése, csoportosítás</w:t>
      </w:r>
      <w:r>
        <w:rPr>
          <w:lang w:val="hu-HU"/>
        </w:rPr>
        <w:t>ai</w:t>
      </w:r>
      <w:r w:rsidRPr="008779D3">
        <w:rPr>
          <w:lang w:val="hu-HU"/>
        </w:rPr>
        <w:t>k</w:t>
      </w:r>
      <w:r>
        <w:rPr>
          <w:lang w:val="hu-HU"/>
        </w:rPr>
        <w:t>. L</w:t>
      </w:r>
      <w:r w:rsidRPr="008779D3">
        <w:rPr>
          <w:lang w:val="hu-HU"/>
        </w:rPr>
        <w:t>eírásukra használható fizikai mennyiségek és a rájuk vonatkozó egyszerű törvények.</w:t>
      </w:r>
    </w:p>
    <w:p w14:paraId="36DE5125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hullám-részecske kettősség bizonyítása a fénysugárzás esetében. Az elektromágneses spektrum.</w:t>
      </w:r>
    </w:p>
    <w:p w14:paraId="09DBD31C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fotoelektromos</w:t>
      </w:r>
      <w:proofErr w:type="spellEnd"/>
      <w:r w:rsidRPr="008779D3">
        <w:rPr>
          <w:lang w:val="hu-HU"/>
        </w:rPr>
        <w:t xml:space="preserve"> hatás. Példa a gyakorlati alkalmazására.</w:t>
      </w:r>
    </w:p>
    <w:p w14:paraId="513E8468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harmonikus rezgőmozgás és a hullámok. Interferencia. Elektromágneses hullámok, diffrakció, polarizáció. </w:t>
      </w:r>
    </w:p>
    <w:p w14:paraId="666A5C33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geometriai optika alapgondolata. Fényvisszaverődés, fénytörés. Refraktometria, </w:t>
      </w:r>
      <w:proofErr w:type="spellStart"/>
      <w:r w:rsidRPr="008779D3">
        <w:rPr>
          <w:lang w:val="hu-HU"/>
        </w:rPr>
        <w:t>endoszkópia</w:t>
      </w:r>
      <w:proofErr w:type="spellEnd"/>
      <w:r w:rsidRPr="008779D3">
        <w:rPr>
          <w:lang w:val="hu-HU"/>
        </w:rPr>
        <w:t>. Képalkotás, mélységélesség.</w:t>
      </w:r>
    </w:p>
    <w:p w14:paraId="1960093D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hullámoptika alapelvei. Mikroszkópia, fel</w:t>
      </w:r>
      <w:r>
        <w:rPr>
          <w:lang w:val="hu-HU"/>
        </w:rPr>
        <w:t>bontó</w:t>
      </w:r>
      <w:r w:rsidRPr="008779D3">
        <w:rPr>
          <w:lang w:val="hu-HU"/>
        </w:rPr>
        <w:t>képesség. A diffrakciós határ fogalma.</w:t>
      </w:r>
    </w:p>
    <w:p w14:paraId="144F348A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 xml:space="preserve">Optikai leképezés görbült felületen. </w:t>
      </w:r>
      <w:r w:rsidRPr="008779D3">
        <w:rPr>
          <w:lang w:val="hu-HU"/>
        </w:rPr>
        <w:t>Az emberi</w:t>
      </w:r>
      <w:r>
        <w:rPr>
          <w:lang w:val="hu-HU"/>
        </w:rPr>
        <w:t xml:space="preserve"> szem optikája, felbontóképessége.</w:t>
      </w:r>
    </w:p>
    <w:p w14:paraId="3D9F61A2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részecske-hullám kettősség bizonyítása az elektron esetében. Anyaghullámok </w:t>
      </w:r>
      <w:r>
        <w:rPr>
          <w:lang w:val="hu-HU"/>
        </w:rPr>
        <w:t>s</w:t>
      </w:r>
      <w:r w:rsidRPr="008779D3">
        <w:rPr>
          <w:lang w:val="hu-HU"/>
        </w:rPr>
        <w:t>zabad és kötött állapot</w:t>
      </w:r>
      <w:r>
        <w:rPr>
          <w:lang w:val="hu-HU"/>
        </w:rPr>
        <w:t>ban.</w:t>
      </w:r>
    </w:p>
    <w:p w14:paraId="267152FA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és molekuláris kölcsönhatások általános leírása.</w:t>
      </w:r>
    </w:p>
    <w:p w14:paraId="64891377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erő mikroszkópia (AFM) alapelve, működési módjai, alkalmazási lehetőségei.</w:t>
      </w:r>
    </w:p>
    <w:p w14:paraId="79BCA37A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sokrészecskés rendszerek leírásának lehetőségei. Ideális gáz. A részecskék közötti kölcsönhatások figyelembevétele. </w:t>
      </w:r>
    </w:p>
    <w:p w14:paraId="54D88B10" w14:textId="77777777" w:rsidR="0018060B" w:rsidRDefault="0018060B" w:rsidP="0018060B">
      <w:pPr>
        <w:pStyle w:val="Listaszerbekezds"/>
        <w:numPr>
          <w:ilvl w:val="0"/>
          <w:numId w:val="3"/>
        </w:numPr>
      </w:pPr>
      <w:r>
        <w:t xml:space="preserve">A Boltzmann </w:t>
      </w:r>
      <w:proofErr w:type="spellStart"/>
      <w:r>
        <w:t>eloszlás</w:t>
      </w:r>
      <w:proofErr w:type="spellEnd"/>
      <w:r>
        <w:t xml:space="preserve">, 3 </w:t>
      </w:r>
      <w:proofErr w:type="spellStart"/>
      <w:r>
        <w:t>példa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általános</w:t>
      </w:r>
      <w:proofErr w:type="spellEnd"/>
      <w:r>
        <w:t xml:space="preserve"> </w:t>
      </w:r>
      <w:proofErr w:type="spellStart"/>
      <w:r>
        <w:t>érvényességére</w:t>
      </w:r>
      <w:proofErr w:type="spellEnd"/>
      <w:r>
        <w:t>.</w:t>
      </w:r>
    </w:p>
    <w:p w14:paraId="125BB583" w14:textId="77777777" w:rsidR="0018060B" w:rsidRDefault="0018060B" w:rsidP="0018060B">
      <w:pPr>
        <w:pStyle w:val="Listaszerbekezds"/>
        <w:numPr>
          <w:ilvl w:val="0"/>
          <w:numId w:val="3"/>
        </w:numPr>
      </w:pPr>
      <w:proofErr w:type="spellStart"/>
      <w:r>
        <w:t>Anyagcsaládok</w:t>
      </w:r>
      <w:proofErr w:type="spellEnd"/>
      <w:r>
        <w:t xml:space="preserve"> </w:t>
      </w:r>
      <w:proofErr w:type="spellStart"/>
      <w:r>
        <w:t>szerkezete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főbb</w:t>
      </w:r>
      <w:proofErr w:type="spellEnd"/>
      <w:r>
        <w:t xml:space="preserve"> </w:t>
      </w:r>
      <w:proofErr w:type="spellStart"/>
      <w:r>
        <w:t>tulajdonságaik</w:t>
      </w:r>
      <w:proofErr w:type="spellEnd"/>
    </w:p>
    <w:p w14:paraId="634F2E1E" w14:textId="77777777" w:rsidR="0018060B" w:rsidRDefault="0018060B" w:rsidP="0018060B">
      <w:pPr>
        <w:pStyle w:val="Listaszerbekezds"/>
        <w:numPr>
          <w:ilvl w:val="0"/>
          <w:numId w:val="3"/>
        </w:numPr>
      </w:pPr>
      <w:proofErr w:type="spellStart"/>
      <w:r>
        <w:t>Folyadékkristályok</w:t>
      </w:r>
      <w:proofErr w:type="spellEnd"/>
      <w:r>
        <w:t xml:space="preserve">, </w:t>
      </w:r>
      <w:proofErr w:type="spellStart"/>
      <w:r>
        <w:t>példa</w:t>
      </w:r>
      <w:proofErr w:type="spellEnd"/>
      <w:r>
        <w:t xml:space="preserve"> </w:t>
      </w:r>
      <w:proofErr w:type="spellStart"/>
      <w:r>
        <w:t>előfordulásukra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alkalmazásukra</w:t>
      </w:r>
      <w:proofErr w:type="spellEnd"/>
      <w:r>
        <w:t>.</w:t>
      </w:r>
    </w:p>
    <w:p w14:paraId="6FA91255" w14:textId="77777777" w:rsidR="0018060B" w:rsidRDefault="0018060B" w:rsidP="0018060B">
      <w:pPr>
        <w:pStyle w:val="Listaszerbekezds"/>
        <w:numPr>
          <w:ilvl w:val="0"/>
          <w:numId w:val="3"/>
        </w:numPr>
      </w:pPr>
      <w:r>
        <w:t xml:space="preserve">A </w:t>
      </w:r>
      <w:proofErr w:type="spellStart"/>
      <w:r>
        <w:t>kristályos</w:t>
      </w:r>
      <w:proofErr w:type="spellEnd"/>
      <w:r>
        <w:t xml:space="preserve"> rend </w:t>
      </w:r>
      <w:proofErr w:type="spellStart"/>
      <w:r>
        <w:t>hatása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elektronállapotokra</w:t>
      </w:r>
      <w:proofErr w:type="spellEnd"/>
      <w:r>
        <w:t xml:space="preserve">. </w:t>
      </w:r>
      <w:proofErr w:type="spellStart"/>
      <w:r>
        <w:t>Energia-sávok</w:t>
      </w:r>
      <w:proofErr w:type="spellEnd"/>
      <w:r>
        <w:t xml:space="preserve">, </w:t>
      </w:r>
      <w:proofErr w:type="spellStart"/>
      <w:r>
        <w:t>elektronállapot-típusok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tulajdonságaik</w:t>
      </w:r>
      <w:proofErr w:type="spellEnd"/>
      <w:r>
        <w:t>.</w:t>
      </w:r>
    </w:p>
    <w:p w14:paraId="44313420" w14:textId="77777777" w:rsidR="0018060B" w:rsidRDefault="0018060B" w:rsidP="0018060B">
      <w:pPr>
        <w:pStyle w:val="Listaszerbekezds"/>
        <w:numPr>
          <w:ilvl w:val="0"/>
          <w:numId w:val="3"/>
        </w:numPr>
      </w:pPr>
      <w:proofErr w:type="spellStart"/>
      <w:r>
        <w:t>Tiszta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szennyezéses</w:t>
      </w:r>
      <w:proofErr w:type="spellEnd"/>
      <w:r>
        <w:t xml:space="preserve"> </w:t>
      </w:r>
      <w:proofErr w:type="spellStart"/>
      <w:r>
        <w:t>félvezetők</w:t>
      </w:r>
      <w:proofErr w:type="spellEnd"/>
      <w:r>
        <w:t xml:space="preserve">. </w:t>
      </w:r>
      <w:proofErr w:type="spellStart"/>
      <w:r>
        <w:t>Elektromos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optikai</w:t>
      </w:r>
      <w:proofErr w:type="spellEnd"/>
      <w:r>
        <w:t xml:space="preserve"> </w:t>
      </w:r>
      <w:proofErr w:type="spellStart"/>
      <w:r>
        <w:t>tulajdonságok</w:t>
      </w:r>
      <w:proofErr w:type="spellEnd"/>
      <w:r>
        <w:t xml:space="preserve">. A </w:t>
      </w:r>
      <w:proofErr w:type="spellStart"/>
      <w:r>
        <w:t>mikroelektronika</w:t>
      </w:r>
      <w:proofErr w:type="spellEnd"/>
      <w:r>
        <w:t xml:space="preserve"> </w:t>
      </w:r>
      <w:proofErr w:type="spellStart"/>
      <w:r>
        <w:t>alapelemei</w:t>
      </w:r>
      <w:proofErr w:type="spellEnd"/>
      <w:r>
        <w:t>.</w:t>
      </w:r>
    </w:p>
    <w:p w14:paraId="2EA9832C" w14:textId="77777777" w:rsidR="0018060B" w:rsidRDefault="0018060B" w:rsidP="0018060B">
      <w:pPr>
        <w:pStyle w:val="Listaszerbekezds"/>
        <w:numPr>
          <w:ilvl w:val="0"/>
          <w:numId w:val="3"/>
        </w:numPr>
      </w:pPr>
      <w:r>
        <w:t xml:space="preserve">A </w:t>
      </w:r>
      <w:proofErr w:type="spellStart"/>
      <w:r>
        <w:t>fényabszorpció</w:t>
      </w:r>
      <w:proofErr w:type="spellEnd"/>
      <w:r>
        <w:t xml:space="preserve"> </w:t>
      </w:r>
      <w:proofErr w:type="spellStart"/>
      <w:r>
        <w:t>alapjai</w:t>
      </w:r>
      <w:proofErr w:type="spellEnd"/>
      <w:r>
        <w:t xml:space="preserve">. </w:t>
      </w:r>
      <w:proofErr w:type="spellStart"/>
      <w:r>
        <w:t>Abszorpciós</w:t>
      </w:r>
      <w:proofErr w:type="spellEnd"/>
      <w:r>
        <w:t xml:space="preserve"> </w:t>
      </w:r>
      <w:proofErr w:type="spellStart"/>
      <w:r>
        <w:t>spektrum</w:t>
      </w:r>
      <w:proofErr w:type="spellEnd"/>
      <w:r>
        <w:t xml:space="preserve"> (</w:t>
      </w:r>
      <w:proofErr w:type="spellStart"/>
      <w:r>
        <w:t>vonalas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sávos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értelmezése</w:t>
      </w:r>
      <w:proofErr w:type="spellEnd"/>
      <w:r>
        <w:t xml:space="preserve">. A </w:t>
      </w:r>
      <w:proofErr w:type="spellStart"/>
      <w:r>
        <w:t>sugárzás</w:t>
      </w:r>
      <w:proofErr w:type="spellEnd"/>
      <w:r>
        <w:t xml:space="preserve"> </w:t>
      </w:r>
      <w:proofErr w:type="spellStart"/>
      <w:r>
        <w:t>intenzitásának</w:t>
      </w:r>
      <w:proofErr w:type="spellEnd"/>
      <w:r>
        <w:t xml:space="preserve"> </w:t>
      </w:r>
      <w:proofErr w:type="spellStart"/>
      <w:r>
        <w:t>gyengülése</w:t>
      </w:r>
      <w:proofErr w:type="spellEnd"/>
      <w:r>
        <w:t xml:space="preserve"> </w:t>
      </w:r>
      <w:proofErr w:type="spellStart"/>
      <w:r>
        <w:t>abszorpció</w:t>
      </w:r>
      <w:proofErr w:type="spellEnd"/>
      <w:r>
        <w:t xml:space="preserve"> </w:t>
      </w:r>
      <w:proofErr w:type="spellStart"/>
      <w:r>
        <w:t>révén</w:t>
      </w:r>
      <w:proofErr w:type="spellEnd"/>
      <w:r>
        <w:t>.</w:t>
      </w:r>
    </w:p>
    <w:p w14:paraId="3819F6C4" w14:textId="77777777" w:rsidR="0018060B" w:rsidRDefault="0018060B" w:rsidP="0018060B">
      <w:pPr>
        <w:pStyle w:val="Listaszerbekezds"/>
        <w:numPr>
          <w:ilvl w:val="0"/>
          <w:numId w:val="3"/>
        </w:numPr>
      </w:pPr>
      <w:proofErr w:type="spellStart"/>
      <w:r>
        <w:t>Abszorpciós</w:t>
      </w:r>
      <w:proofErr w:type="spellEnd"/>
      <w:r>
        <w:t xml:space="preserve"> </w:t>
      </w:r>
      <w:proofErr w:type="spellStart"/>
      <w:r>
        <w:t>spektrofotometria</w:t>
      </w:r>
      <w:proofErr w:type="spellEnd"/>
      <w:r>
        <w:t>.</w:t>
      </w:r>
    </w:p>
    <w:p w14:paraId="571C977E" w14:textId="77777777" w:rsidR="0018060B" w:rsidRDefault="0018060B" w:rsidP="0018060B">
      <w:pPr>
        <w:pStyle w:val="Listaszerbekezds"/>
        <w:numPr>
          <w:ilvl w:val="0"/>
          <w:numId w:val="3"/>
        </w:numPr>
      </w:pPr>
      <w:proofErr w:type="spellStart"/>
      <w:r>
        <w:t>Lumineszcencia</w:t>
      </w:r>
      <w:proofErr w:type="spellEnd"/>
      <w:r>
        <w:t xml:space="preserve">, </w:t>
      </w:r>
      <w:proofErr w:type="spellStart"/>
      <w:r>
        <w:t>formái</w:t>
      </w:r>
      <w:proofErr w:type="spellEnd"/>
      <w:r>
        <w:t xml:space="preserve">.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emissziós</w:t>
      </w:r>
      <w:proofErr w:type="spellEnd"/>
      <w:r>
        <w:t xml:space="preserve"> </w:t>
      </w:r>
      <w:proofErr w:type="spellStart"/>
      <w:r>
        <w:t>spektrum</w:t>
      </w:r>
      <w:proofErr w:type="spellEnd"/>
      <w:r>
        <w:t xml:space="preserve">.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abszorpciós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emissziós</w:t>
      </w:r>
      <w:proofErr w:type="spellEnd"/>
      <w:r>
        <w:t xml:space="preserve"> </w:t>
      </w:r>
      <w:proofErr w:type="spellStart"/>
      <w:r>
        <w:t>spektrum</w:t>
      </w:r>
      <w:proofErr w:type="spellEnd"/>
      <w:r>
        <w:t xml:space="preserve"> </w:t>
      </w:r>
      <w:proofErr w:type="spellStart"/>
      <w:r>
        <w:t>összehasonlítása</w:t>
      </w:r>
      <w:proofErr w:type="spellEnd"/>
      <w:r>
        <w:t xml:space="preserve"> (Kasha-</w:t>
      </w:r>
      <w:proofErr w:type="spellStart"/>
      <w:r>
        <w:t>szabály</w:t>
      </w:r>
      <w:proofErr w:type="spellEnd"/>
      <w:r>
        <w:t xml:space="preserve">, Stokes shift). </w:t>
      </w:r>
      <w:proofErr w:type="spellStart"/>
      <w:r>
        <w:t>Szingulett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triplett</w:t>
      </w:r>
      <w:proofErr w:type="spellEnd"/>
      <w:r>
        <w:t xml:space="preserve"> </w:t>
      </w:r>
      <w:proofErr w:type="spellStart"/>
      <w:r>
        <w:t>állapotok</w:t>
      </w:r>
      <w:proofErr w:type="spellEnd"/>
      <w:r>
        <w:t xml:space="preserve">. </w:t>
      </w:r>
      <w:proofErr w:type="spellStart"/>
      <w:r>
        <w:t>Gerjesztett</w:t>
      </w:r>
      <w:proofErr w:type="spellEnd"/>
      <w:r>
        <w:t xml:space="preserve"> </w:t>
      </w:r>
      <w:proofErr w:type="spellStart"/>
      <w:r>
        <w:t>állapot</w:t>
      </w:r>
      <w:proofErr w:type="spellEnd"/>
      <w:r>
        <w:t xml:space="preserve"> </w:t>
      </w:r>
      <w:proofErr w:type="spellStart"/>
      <w:r>
        <w:t>élettartama</w:t>
      </w:r>
      <w:proofErr w:type="spellEnd"/>
      <w:r>
        <w:t xml:space="preserve">. </w:t>
      </w:r>
      <w:proofErr w:type="spellStart"/>
      <w:r>
        <w:t>Fluoreszcens</w:t>
      </w:r>
      <w:proofErr w:type="spellEnd"/>
      <w:r>
        <w:t xml:space="preserve"> </w:t>
      </w:r>
      <w:proofErr w:type="spellStart"/>
      <w:r>
        <w:t>jelzés</w:t>
      </w:r>
      <w:proofErr w:type="spellEnd"/>
      <w:r>
        <w:t xml:space="preserve">, </w:t>
      </w:r>
      <w:proofErr w:type="spellStart"/>
      <w:proofErr w:type="gramStart"/>
      <w:r>
        <w:t>példák</w:t>
      </w:r>
      <w:proofErr w:type="spellEnd"/>
      <w:r>
        <w:t xml:space="preserve">  </w:t>
      </w:r>
      <w:proofErr w:type="spellStart"/>
      <w:r>
        <w:t>mikroszkópiai</w:t>
      </w:r>
      <w:proofErr w:type="spellEnd"/>
      <w:proofErr w:type="gramEnd"/>
      <w:r>
        <w:t xml:space="preserve">, </w:t>
      </w:r>
      <w:proofErr w:type="spellStart"/>
      <w:r>
        <w:t>diagnosztikai</w:t>
      </w:r>
      <w:proofErr w:type="spellEnd"/>
      <w:r>
        <w:t xml:space="preserve">, </w:t>
      </w:r>
      <w:proofErr w:type="spellStart"/>
      <w:r>
        <w:t>terápiás</w:t>
      </w:r>
      <w:proofErr w:type="spellEnd"/>
      <w:r>
        <w:t xml:space="preserve"> </w:t>
      </w:r>
      <w:proofErr w:type="spellStart"/>
      <w:r>
        <w:t>alkalmazásokra</w:t>
      </w:r>
      <w:proofErr w:type="spellEnd"/>
      <w:r>
        <w:t>.</w:t>
      </w:r>
    </w:p>
    <w:p w14:paraId="7EEC91E3" w14:textId="77777777" w:rsidR="0018060B" w:rsidRDefault="0018060B" w:rsidP="0018060B">
      <w:pPr>
        <w:pStyle w:val="Listaszerbekezds"/>
        <w:numPr>
          <w:ilvl w:val="0"/>
          <w:numId w:val="3"/>
        </w:numPr>
      </w:pPr>
      <w:proofErr w:type="gramStart"/>
      <w:r>
        <w:t>A</w:t>
      </w:r>
      <w:proofErr w:type="gramEnd"/>
      <w:r>
        <w:t xml:space="preserve"> </w:t>
      </w:r>
      <w:proofErr w:type="spellStart"/>
      <w:r>
        <w:t>hőmérsékleti</w:t>
      </w:r>
      <w:proofErr w:type="spellEnd"/>
      <w:r>
        <w:t xml:space="preserve"> </w:t>
      </w:r>
      <w:proofErr w:type="spellStart"/>
      <w:r>
        <w:t>sugárzás</w:t>
      </w:r>
      <w:proofErr w:type="spellEnd"/>
      <w:r>
        <w:t xml:space="preserve">, </w:t>
      </w:r>
      <w:proofErr w:type="spellStart"/>
      <w:r>
        <w:t>törvényei</w:t>
      </w:r>
      <w:proofErr w:type="spellEnd"/>
      <w:r>
        <w:t xml:space="preserve">. </w:t>
      </w:r>
      <w:proofErr w:type="spellStart"/>
      <w:r>
        <w:t>Alkalmazása</w:t>
      </w:r>
      <w:proofErr w:type="spellEnd"/>
      <w:r>
        <w:t xml:space="preserve"> mint </w:t>
      </w:r>
      <w:proofErr w:type="spellStart"/>
      <w:r>
        <w:t>fényforrás</w:t>
      </w:r>
      <w:proofErr w:type="spellEnd"/>
      <w:r>
        <w:t xml:space="preserve"> (a Nap </w:t>
      </w:r>
      <w:proofErr w:type="spellStart"/>
      <w:r>
        <w:t>spektruma</w:t>
      </w:r>
      <w:proofErr w:type="spellEnd"/>
      <w:r>
        <w:t xml:space="preserve">, </w:t>
      </w:r>
      <w:proofErr w:type="spellStart"/>
      <w:r>
        <w:t>izzószálas</w:t>
      </w:r>
      <w:proofErr w:type="spellEnd"/>
      <w:r>
        <w:t xml:space="preserve"> </w:t>
      </w:r>
      <w:proofErr w:type="spellStart"/>
      <w:r>
        <w:t>égők</w:t>
      </w:r>
      <w:proofErr w:type="spellEnd"/>
      <w:r>
        <w:t xml:space="preserve">) </w:t>
      </w:r>
      <w:proofErr w:type="spellStart"/>
      <w:r>
        <w:t>és</w:t>
      </w:r>
      <w:proofErr w:type="spellEnd"/>
      <w:r>
        <w:t xml:space="preserve"> mint </w:t>
      </w:r>
      <w:proofErr w:type="spellStart"/>
      <w:r>
        <w:t>diagnosztikai</w:t>
      </w:r>
      <w:proofErr w:type="spellEnd"/>
      <w:r>
        <w:t xml:space="preserve"> </w:t>
      </w:r>
      <w:proofErr w:type="spellStart"/>
      <w:r>
        <w:t>eszköz</w:t>
      </w:r>
      <w:proofErr w:type="spellEnd"/>
      <w:r>
        <w:t xml:space="preserve">. A </w:t>
      </w:r>
      <w:proofErr w:type="spellStart"/>
      <w:r>
        <w:t>szervezet</w:t>
      </w:r>
      <w:proofErr w:type="spellEnd"/>
      <w:r>
        <w:t xml:space="preserve"> </w:t>
      </w:r>
      <w:proofErr w:type="spellStart"/>
      <w:r>
        <w:t>hőleadásában</w:t>
      </w:r>
      <w:proofErr w:type="spellEnd"/>
      <w:r>
        <w:t xml:space="preserve"> </w:t>
      </w:r>
      <w:proofErr w:type="spellStart"/>
      <w:r>
        <w:t>betöltött</w:t>
      </w:r>
      <w:proofErr w:type="spellEnd"/>
      <w:r>
        <w:t xml:space="preserve"> </w:t>
      </w:r>
      <w:proofErr w:type="spellStart"/>
      <w:r>
        <w:t>szerepe</w:t>
      </w:r>
      <w:proofErr w:type="spellEnd"/>
      <w:r>
        <w:t xml:space="preserve">.  </w:t>
      </w:r>
    </w:p>
    <w:p w14:paraId="54A5BEDB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fényerősítés gondolata. A </w:t>
      </w:r>
      <w:proofErr w:type="spellStart"/>
      <w:r w:rsidRPr="008779D3">
        <w:rPr>
          <w:lang w:val="hu-HU"/>
        </w:rPr>
        <w:t>lézeroszcillátor</w:t>
      </w:r>
      <w:proofErr w:type="spellEnd"/>
      <w:r w:rsidRPr="008779D3">
        <w:rPr>
          <w:lang w:val="hu-HU"/>
        </w:rPr>
        <w:t xml:space="preserve"> megvalósításának feltételei. </w:t>
      </w:r>
    </w:p>
    <w:p w14:paraId="7597A81B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lézersugárzás tulajdonságai. A lézer alkalmazásai. </w:t>
      </w:r>
    </w:p>
    <w:p w14:paraId="5618F7C3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atommag. Magerők. Izotópok. </w:t>
      </w:r>
    </w:p>
    <w:p w14:paraId="16E5D9AC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instabil atommag. Alfa és </w:t>
      </w:r>
      <w:proofErr w:type="gramStart"/>
      <w:r w:rsidRPr="008779D3">
        <w:rPr>
          <w:lang w:val="hu-HU"/>
        </w:rPr>
        <w:t>béta bomlás</w:t>
      </w:r>
      <w:proofErr w:type="gramEnd"/>
      <w:r w:rsidRPr="008779D3">
        <w:rPr>
          <w:lang w:val="hu-HU"/>
        </w:rPr>
        <w:t>. Gamma-sugárzás.</w:t>
      </w:r>
    </w:p>
    <w:p w14:paraId="0ADC4932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Radioaktív bomlástörvény különböző megfogalmazásai</w:t>
      </w:r>
      <w:r>
        <w:rPr>
          <w:lang w:val="hu-HU"/>
        </w:rPr>
        <w:t>.</w:t>
      </w:r>
    </w:p>
    <w:p w14:paraId="3FF0AEFF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magsugárzások anyaggal való kölcsönhatásai. </w:t>
      </w:r>
    </w:p>
    <w:p w14:paraId="0F765072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ionizáló sugárhatás mechanizmusai. Sugárterápia, sugárvédelem. </w:t>
      </w:r>
    </w:p>
    <w:p w14:paraId="48F8D6CB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Dozimetria. Dózisfogalmak. </w:t>
      </w:r>
    </w:p>
    <w:p w14:paraId="0D54F820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Nukleáris méréstechnika. Mérőeszközök.</w:t>
      </w:r>
    </w:p>
    <w:p w14:paraId="0FBF96F4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Izotópdiagnosztika. Az </w:t>
      </w:r>
      <w:proofErr w:type="spellStart"/>
      <w:r w:rsidRPr="008779D3">
        <w:rPr>
          <w:lang w:val="hu-HU"/>
        </w:rPr>
        <w:t>izotópkiválasztás</w:t>
      </w:r>
      <w:proofErr w:type="spellEnd"/>
      <w:r w:rsidRPr="008779D3">
        <w:rPr>
          <w:lang w:val="hu-HU"/>
        </w:rPr>
        <w:t xml:space="preserve"> elvei. </w:t>
      </w:r>
    </w:p>
    <w:p w14:paraId="440ED260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Izotópdiagnosztikai eljárások. Gamma kamera</w:t>
      </w:r>
      <w:r>
        <w:rPr>
          <w:lang w:val="hu-HU"/>
        </w:rPr>
        <w:t>. S</w:t>
      </w:r>
      <w:r w:rsidRPr="008779D3">
        <w:rPr>
          <w:lang w:val="hu-HU"/>
        </w:rPr>
        <w:t>tatikus és dinamikus vizsgálatok</w:t>
      </w:r>
      <w:r>
        <w:rPr>
          <w:lang w:val="hu-HU"/>
        </w:rPr>
        <w:t xml:space="preserve">. </w:t>
      </w:r>
      <w:proofErr w:type="spellStart"/>
      <w:r>
        <w:rPr>
          <w:lang w:val="hu-HU"/>
        </w:rPr>
        <w:t>S</w:t>
      </w:r>
      <w:r w:rsidRPr="008779D3">
        <w:rPr>
          <w:lang w:val="hu-HU"/>
        </w:rPr>
        <w:t>zcintigráfia</w:t>
      </w:r>
      <w:proofErr w:type="spellEnd"/>
      <w:r w:rsidRPr="008779D3">
        <w:rPr>
          <w:lang w:val="hu-HU"/>
        </w:rPr>
        <w:t>, SPECT</w:t>
      </w:r>
      <w:r>
        <w:rPr>
          <w:lang w:val="hu-HU"/>
        </w:rPr>
        <w:t>,</w:t>
      </w:r>
      <w:r w:rsidRPr="008779D3">
        <w:rPr>
          <w:lang w:val="hu-HU"/>
        </w:rPr>
        <w:t xml:space="preserve"> PET.</w:t>
      </w:r>
    </w:p>
    <w:p w14:paraId="07A98E83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fajtái és jellemzése. Fourier tétele. </w:t>
      </w:r>
    </w:p>
    <w:p w14:paraId="0ECCDEB5" w14:textId="77777777" w:rsidR="0018060B" w:rsidRDefault="0018060B" w:rsidP="0018060B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erősítése és szűrése. Impulzusjelek feldolgozása. </w:t>
      </w:r>
    </w:p>
    <w:p w14:paraId="42C90917" w14:textId="792AC22B" w:rsidR="00C22125" w:rsidRDefault="00C22125">
      <w:pPr>
        <w:rPr>
          <w:lang w:val="hu-HU"/>
        </w:rPr>
      </w:pPr>
      <w:r>
        <w:rPr>
          <w:lang w:val="hu-HU"/>
        </w:rPr>
        <w:br w:type="page"/>
      </w:r>
    </w:p>
    <w:p w14:paraId="356E9A69" w14:textId="06589A0E" w:rsidR="00C22125" w:rsidRDefault="00C22125" w:rsidP="00C22125">
      <w:pPr>
        <w:pStyle w:val="Listaszerbekezds"/>
        <w:rPr>
          <w:lang w:val="hu-HU"/>
        </w:rPr>
      </w:pPr>
      <w:r>
        <w:rPr>
          <w:lang w:val="hu-HU"/>
        </w:rPr>
        <w:lastRenderedPageBreak/>
        <w:t>II. félév</w:t>
      </w:r>
    </w:p>
    <w:p w14:paraId="238A2921" w14:textId="77777777" w:rsidR="00C22125" w:rsidRDefault="00C22125" w:rsidP="00C22125">
      <w:pPr>
        <w:pStyle w:val="Listaszerbekezds"/>
        <w:rPr>
          <w:lang w:val="hu-HU"/>
        </w:rPr>
      </w:pPr>
    </w:p>
    <w:p w14:paraId="2908B596" w14:textId="76C3DFF0" w:rsidR="008779D3" w:rsidRDefault="00D86E30" w:rsidP="008779D3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</w:t>
      </w:r>
      <w:r w:rsidR="00926C27">
        <w:rPr>
          <w:lang w:val="hu-HU"/>
        </w:rPr>
        <w:t>ngerkarakterisztika</w:t>
      </w:r>
      <w:proofErr w:type="spellEnd"/>
      <w:r w:rsidR="00926C27">
        <w:rPr>
          <w:lang w:val="hu-HU"/>
        </w:rPr>
        <w:t xml:space="preserve"> görbe és jelentősége. </w:t>
      </w:r>
      <w:r w:rsidR="0067446D" w:rsidRPr="008779D3">
        <w:rPr>
          <w:lang w:val="hu-HU"/>
        </w:rPr>
        <w:t xml:space="preserve">Terápiás célú </w:t>
      </w:r>
      <w:r w:rsidR="00FB51E5" w:rsidRPr="008779D3">
        <w:rPr>
          <w:lang w:val="hu-HU"/>
        </w:rPr>
        <w:t xml:space="preserve">elektromos </w:t>
      </w:r>
      <w:r w:rsidR="0067446D" w:rsidRPr="008779D3">
        <w:rPr>
          <w:lang w:val="hu-HU"/>
        </w:rPr>
        <w:t xml:space="preserve">készülékek felépítése és működése. </w:t>
      </w:r>
      <w:r w:rsidR="00FB51E5" w:rsidRPr="008779D3">
        <w:rPr>
          <w:lang w:val="hu-HU"/>
        </w:rPr>
        <w:t xml:space="preserve">Pacemaker, </w:t>
      </w:r>
      <w:proofErr w:type="spellStart"/>
      <w:r w:rsidR="00FB51E5" w:rsidRPr="008779D3">
        <w:rPr>
          <w:lang w:val="hu-HU"/>
        </w:rPr>
        <w:t>defibrill</w:t>
      </w:r>
      <w:r w:rsidR="00CF698B">
        <w:rPr>
          <w:lang w:val="hu-HU"/>
        </w:rPr>
        <w:t>á</w:t>
      </w:r>
      <w:r w:rsidR="00FB51E5" w:rsidRPr="008779D3">
        <w:rPr>
          <w:lang w:val="hu-HU"/>
        </w:rPr>
        <w:t>tor</w:t>
      </w:r>
      <w:proofErr w:type="spellEnd"/>
      <w:r w:rsidR="00FB51E5" w:rsidRPr="008779D3">
        <w:rPr>
          <w:lang w:val="hu-HU"/>
        </w:rPr>
        <w:t xml:space="preserve">, </w:t>
      </w:r>
      <w:proofErr w:type="spellStart"/>
      <w:r w:rsidR="00FB51E5" w:rsidRPr="008779D3">
        <w:rPr>
          <w:lang w:val="hu-HU"/>
        </w:rPr>
        <w:t>hőterápiás</w:t>
      </w:r>
      <w:proofErr w:type="spellEnd"/>
      <w:r w:rsidR="00FB51E5" w:rsidRPr="008779D3">
        <w:rPr>
          <w:lang w:val="hu-HU"/>
        </w:rPr>
        <w:t xml:space="preserve"> </w:t>
      </w:r>
      <w:r w:rsidR="001651CB" w:rsidRPr="008779D3">
        <w:rPr>
          <w:lang w:val="hu-HU"/>
        </w:rPr>
        <w:t>eszközök, elektromos sebészet</w:t>
      </w:r>
      <w:r w:rsidR="0067446D" w:rsidRPr="008779D3">
        <w:rPr>
          <w:lang w:val="hu-HU"/>
        </w:rPr>
        <w:t>.</w:t>
      </w:r>
    </w:p>
    <w:p w14:paraId="64AD7D42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Ultrahang előállítása és jellemzése.</w:t>
      </w:r>
    </w:p>
    <w:p w14:paraId="3924D8C5" w14:textId="77777777" w:rsidR="008779D3" w:rsidRDefault="00FB51E5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u</w:t>
      </w:r>
      <w:r w:rsidR="001651CB" w:rsidRPr="008779D3">
        <w:rPr>
          <w:lang w:val="hu-HU"/>
        </w:rPr>
        <w:t xml:space="preserve">ltrahang orvosi alkalmazásai. </w:t>
      </w:r>
      <w:r w:rsidRPr="008779D3">
        <w:rPr>
          <w:lang w:val="hu-HU"/>
        </w:rPr>
        <w:t xml:space="preserve">Képalkotás, </w:t>
      </w:r>
      <w:r w:rsidR="00F71802" w:rsidRPr="008779D3">
        <w:rPr>
          <w:lang w:val="hu-HU"/>
        </w:rPr>
        <w:t xml:space="preserve">dinamikai vizsgálatok, </w:t>
      </w:r>
      <w:r w:rsidRPr="008779D3">
        <w:rPr>
          <w:lang w:val="hu-HU"/>
        </w:rPr>
        <w:t>terápia.</w:t>
      </w:r>
    </w:p>
    <w:p w14:paraId="79576C9C" w14:textId="5703AD5F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Röntgensugárzás keltése és tulajdonságai.</w:t>
      </w:r>
      <w:r w:rsidR="00172CDA" w:rsidRPr="008779D3">
        <w:rPr>
          <w:lang w:val="hu-HU"/>
        </w:rPr>
        <w:t xml:space="preserve"> </w:t>
      </w:r>
      <w:r w:rsidRPr="008779D3">
        <w:rPr>
          <w:lang w:val="hu-HU"/>
        </w:rPr>
        <w:t>A röntgensugárzás spektruma</w:t>
      </w:r>
      <w:r w:rsidR="00F71802" w:rsidRPr="008779D3">
        <w:rPr>
          <w:lang w:val="hu-HU"/>
        </w:rPr>
        <w:t>.</w:t>
      </w:r>
    </w:p>
    <w:p w14:paraId="42108E9B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röntgensugárzás </w:t>
      </w:r>
      <w:r w:rsidR="00F71802" w:rsidRPr="008779D3">
        <w:rPr>
          <w:lang w:val="hu-HU"/>
        </w:rPr>
        <w:t xml:space="preserve">anyaggal való </w:t>
      </w:r>
      <w:r w:rsidRPr="008779D3">
        <w:rPr>
          <w:lang w:val="hu-HU"/>
        </w:rPr>
        <w:t>kölcsönhatás</w:t>
      </w:r>
      <w:r w:rsidR="00F71802" w:rsidRPr="008779D3">
        <w:rPr>
          <w:lang w:val="hu-HU"/>
        </w:rPr>
        <w:t>a</w:t>
      </w:r>
      <w:r w:rsidRPr="008779D3">
        <w:rPr>
          <w:lang w:val="hu-HU"/>
        </w:rPr>
        <w:t>i</w:t>
      </w:r>
      <w:r w:rsidR="00F71802" w:rsidRPr="008779D3">
        <w:rPr>
          <w:lang w:val="hu-HU"/>
        </w:rPr>
        <w:t>.</w:t>
      </w:r>
      <w:r w:rsidRPr="008779D3">
        <w:rPr>
          <w:lang w:val="hu-HU"/>
        </w:rPr>
        <w:t xml:space="preserve"> </w:t>
      </w:r>
      <w:r w:rsidR="00F71802" w:rsidRPr="008779D3">
        <w:rPr>
          <w:lang w:val="hu-HU"/>
        </w:rPr>
        <w:t>Szűrők alkalmazása.</w:t>
      </w:r>
    </w:p>
    <w:p w14:paraId="5A7CF6AD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röntgen-képalkotás mechanizmusai. Kontrasztanyagok.</w:t>
      </w:r>
      <w:r w:rsidR="00F71802" w:rsidRPr="008779D3">
        <w:rPr>
          <w:lang w:val="hu-HU"/>
        </w:rPr>
        <w:t xml:space="preserve"> Különbségi kép</w:t>
      </w:r>
      <w:r w:rsidRPr="008779D3">
        <w:rPr>
          <w:lang w:val="hu-HU"/>
        </w:rPr>
        <w:t xml:space="preserve"> </w:t>
      </w:r>
      <w:r w:rsidR="00F71802" w:rsidRPr="008779D3">
        <w:rPr>
          <w:lang w:val="hu-HU"/>
        </w:rPr>
        <w:t xml:space="preserve">(DSA). </w:t>
      </w:r>
      <w:r w:rsidRPr="008779D3">
        <w:rPr>
          <w:lang w:val="hu-HU"/>
        </w:rPr>
        <w:t xml:space="preserve">A számítógépes tomográfia (CT) alapjai. </w:t>
      </w:r>
      <w:bookmarkStart w:id="0" w:name="_GoBack"/>
      <w:bookmarkEnd w:id="0"/>
    </w:p>
    <w:p w14:paraId="12F19361" w14:textId="77777777" w:rsidR="008779D3" w:rsidRDefault="0017399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folyadékok és gázok áramlása. Jellemző fizikai mennyiségek és alkalmazhatóságuk feltételei. A folyadék típusai és az áramlás módjai. Az ideális folyadékra vonatkozó törvények.</w:t>
      </w:r>
    </w:p>
    <w:p w14:paraId="643F9FA0" w14:textId="77777777" w:rsidR="008779D3" w:rsidRDefault="0017399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reális folyadék áramlását leíró törvények. Folyadékáramlás csövekben</w:t>
      </w:r>
      <w:r w:rsidR="00804C5E" w:rsidRPr="008779D3">
        <w:rPr>
          <w:lang w:val="hu-HU"/>
        </w:rPr>
        <w:t xml:space="preserve">, </w:t>
      </w:r>
      <w:proofErr w:type="gramStart"/>
      <w:r w:rsidR="00804C5E" w:rsidRPr="008779D3">
        <w:rPr>
          <w:lang w:val="hu-HU"/>
        </w:rPr>
        <w:t>A</w:t>
      </w:r>
      <w:proofErr w:type="gramEnd"/>
      <w:r w:rsidR="00804C5E" w:rsidRPr="008779D3">
        <w:rPr>
          <w:lang w:val="hu-HU"/>
        </w:rPr>
        <w:t xml:space="preserve"> törvények alkalmazhatósága a vérkeringésre és a légzésre.</w:t>
      </w:r>
    </w:p>
    <w:p w14:paraId="423205C0" w14:textId="77777777" w:rsidR="008779D3" w:rsidRDefault="00804C5E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diffúzió és törvényei. Alkalmazása a gázcsere folyamatára.</w:t>
      </w:r>
      <w:r w:rsidR="008779D3" w:rsidRPr="008779D3">
        <w:rPr>
          <w:lang w:val="hu-HU"/>
        </w:rPr>
        <w:t xml:space="preserve"> Ozmózis.</w:t>
      </w:r>
    </w:p>
    <w:p w14:paraId="493A9DDF" w14:textId="77777777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diffúzió</w:t>
      </w:r>
      <w:r w:rsidR="008779D3" w:rsidRPr="008779D3">
        <w:rPr>
          <w:lang w:val="hu-HU"/>
        </w:rPr>
        <w:t xml:space="preserve"> </w:t>
      </w:r>
      <w:r w:rsidRPr="008779D3">
        <w:rPr>
          <w:lang w:val="hu-HU"/>
        </w:rPr>
        <w:t>mikroszk</w:t>
      </w:r>
      <w:r w:rsidR="008779D3" w:rsidRPr="008779D3">
        <w:rPr>
          <w:lang w:val="hu-HU"/>
        </w:rPr>
        <w:t>o</w:t>
      </w:r>
      <w:r w:rsidRPr="008779D3">
        <w:rPr>
          <w:lang w:val="hu-HU"/>
        </w:rPr>
        <w:t xml:space="preserve">pikus leírása. Bolyongás, Brown-mozgás. </w:t>
      </w:r>
    </w:p>
    <w:p w14:paraId="41B4ADD9" w14:textId="77777777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proofErr w:type="spellStart"/>
      <w:r w:rsidRPr="008779D3">
        <w:rPr>
          <w:lang w:val="hu-HU"/>
        </w:rPr>
        <w:t>Termodiffúzió</w:t>
      </w:r>
      <w:proofErr w:type="spellEnd"/>
      <w:r w:rsidRPr="008779D3">
        <w:rPr>
          <w:lang w:val="hu-HU"/>
        </w:rPr>
        <w:t xml:space="preserve"> és hővezetés. Kísérleti háttér, elméleti leírás.</w:t>
      </w:r>
    </w:p>
    <w:p w14:paraId="460D7D6E" w14:textId="77777777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szívciklus. A szív munkája. </w:t>
      </w:r>
    </w:p>
    <w:p w14:paraId="07FB5407" w14:textId="77777777" w:rsidR="008779D3" w:rsidRDefault="00E82CF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Termodinamikai rendszerek. Extenzív és intenzív mennyiségek. </w:t>
      </w:r>
      <w:r w:rsidR="00D42C4B" w:rsidRPr="008779D3">
        <w:rPr>
          <w:lang w:val="hu-HU"/>
        </w:rPr>
        <w:t>A transzportfolyamatok egységes leírása.</w:t>
      </w:r>
    </w:p>
    <w:p w14:paraId="781BB785" w14:textId="77777777" w:rsidR="008779D3" w:rsidRDefault="00E82CF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termodinamika I. főtétele. A belső energia és annak megváltozása.</w:t>
      </w:r>
    </w:p>
    <w:p w14:paraId="22C24DAC" w14:textId="77777777" w:rsidR="008779D3" w:rsidRDefault="00BA189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termodinamika II. főtétele. Az entrópia. </w:t>
      </w:r>
    </w:p>
    <w:p w14:paraId="63B63D6B" w14:textId="77777777" w:rsidR="008779D3" w:rsidRDefault="00BA189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entrópia statisztikus értelmezése. A termodinamikai valószínűség. A termodinamika III. fő</w:t>
      </w:r>
      <w:r w:rsidR="003414FB" w:rsidRPr="008779D3">
        <w:rPr>
          <w:lang w:val="hu-HU"/>
        </w:rPr>
        <w:t>t</w:t>
      </w:r>
      <w:r w:rsidRPr="008779D3">
        <w:rPr>
          <w:lang w:val="hu-HU"/>
        </w:rPr>
        <w:t xml:space="preserve">étele. </w:t>
      </w:r>
    </w:p>
    <w:p w14:paraId="190017E2" w14:textId="13DCCC5D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Bioelektromos jelenségek. </w:t>
      </w:r>
      <w:r w:rsidR="001651CB" w:rsidRPr="008779D3">
        <w:rPr>
          <w:lang w:val="hu-HU"/>
        </w:rPr>
        <w:t>A nyugalmi membránpotenciál.</w:t>
      </w:r>
    </w:p>
    <w:p w14:paraId="416F869E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membránpotenciál megváltozása. </w:t>
      </w:r>
      <w:proofErr w:type="spellStart"/>
      <w:r w:rsidRPr="008779D3">
        <w:rPr>
          <w:lang w:val="hu-HU"/>
        </w:rPr>
        <w:t>Hiperpolarizáció</w:t>
      </w:r>
      <w:proofErr w:type="spellEnd"/>
      <w:r w:rsidRPr="008779D3">
        <w:rPr>
          <w:lang w:val="hu-HU"/>
        </w:rPr>
        <w:t>, depolarizáció</w:t>
      </w:r>
      <w:r w:rsidR="00D42C4B" w:rsidRPr="008779D3">
        <w:rPr>
          <w:lang w:val="hu-HU"/>
        </w:rPr>
        <w:t>, akciós potenciál</w:t>
      </w:r>
      <w:r w:rsidRPr="008779D3">
        <w:rPr>
          <w:lang w:val="hu-HU"/>
        </w:rPr>
        <w:t xml:space="preserve">. </w:t>
      </w:r>
    </w:p>
    <w:p w14:paraId="121FEB24" w14:textId="77777777" w:rsidR="008779D3" w:rsidRDefault="00534D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szív elektromos aktivitása. Az EKG fizikai alapjai. </w:t>
      </w:r>
    </w:p>
    <w:p w14:paraId="3FFE9DD4" w14:textId="0B4927FC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Érzékszervi receptorok működése. </w:t>
      </w:r>
      <w:r w:rsidR="009E32CB" w:rsidRPr="008779D3">
        <w:rPr>
          <w:lang w:val="hu-HU"/>
        </w:rPr>
        <w:t>Pszi</w:t>
      </w:r>
      <w:r w:rsidR="00926C27">
        <w:rPr>
          <w:lang w:val="hu-HU"/>
        </w:rPr>
        <w:t>c</w:t>
      </w:r>
      <w:r w:rsidR="009E32CB" w:rsidRPr="008779D3">
        <w:rPr>
          <w:lang w:val="hu-HU"/>
        </w:rPr>
        <w:t>hofizikai törvények.</w:t>
      </w:r>
    </w:p>
    <w:p w14:paraId="754D525E" w14:textId="33BB6AD0" w:rsidR="008779D3" w:rsidRPr="00D4059A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D4059A">
        <w:rPr>
          <w:lang w:val="hu-HU"/>
        </w:rPr>
        <w:t xml:space="preserve">A látás biofizikája. A szem érzékenysége. </w:t>
      </w:r>
      <w:r w:rsidR="00D4059A" w:rsidRPr="00D4059A">
        <w:rPr>
          <w:lang w:val="hu-HU"/>
        </w:rPr>
        <w:t>Színkeverés, színlátás.</w:t>
      </w:r>
    </w:p>
    <w:p w14:paraId="53279477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hallás biofizikája. Jelerősítés a fülben. </w:t>
      </w:r>
      <w:r w:rsidR="009E32CB" w:rsidRPr="008779D3">
        <w:rPr>
          <w:lang w:val="hu-HU"/>
        </w:rPr>
        <w:t>Hangosság.</w:t>
      </w:r>
    </w:p>
    <w:p w14:paraId="70193BA2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Frekvenciadiszkrimináció a fülben. Halláselméletek. </w:t>
      </w:r>
      <w:r w:rsidR="009E32CB" w:rsidRPr="008779D3">
        <w:rPr>
          <w:lang w:val="hu-HU"/>
        </w:rPr>
        <w:t>Hangmagasság, hangszín.</w:t>
      </w:r>
    </w:p>
    <w:p w14:paraId="2762C134" w14:textId="77777777" w:rsidR="008779D3" w:rsidRDefault="004B3448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víz biofizikája. A víz anomális tulajdonságai</w:t>
      </w:r>
      <w:r w:rsidR="009E32CB" w:rsidRPr="008779D3">
        <w:rPr>
          <w:lang w:val="hu-HU"/>
        </w:rPr>
        <w:t>.</w:t>
      </w:r>
    </w:p>
    <w:p w14:paraId="51F3838D" w14:textId="77777777" w:rsidR="008779D3" w:rsidRDefault="00A0284F" w:rsidP="008779D3">
      <w:pPr>
        <w:pStyle w:val="Listaszerbekezds"/>
        <w:numPr>
          <w:ilvl w:val="0"/>
          <w:numId w:val="3"/>
        </w:numPr>
        <w:rPr>
          <w:lang w:val="hu-HU"/>
        </w:rPr>
      </w:pPr>
      <w:proofErr w:type="spellStart"/>
      <w:r w:rsidRPr="008779D3">
        <w:rPr>
          <w:lang w:val="hu-HU"/>
        </w:rPr>
        <w:t>Biopolim</w:t>
      </w:r>
      <w:r w:rsidR="008779D3" w:rsidRPr="008779D3">
        <w:rPr>
          <w:lang w:val="hu-HU"/>
        </w:rPr>
        <w:t>e</w:t>
      </w:r>
      <w:r w:rsidRPr="008779D3">
        <w:rPr>
          <w:lang w:val="hu-HU"/>
        </w:rPr>
        <w:t>rek</w:t>
      </w:r>
      <w:proofErr w:type="spellEnd"/>
      <w:r w:rsidRPr="008779D3">
        <w:rPr>
          <w:lang w:val="hu-HU"/>
        </w:rPr>
        <w:t xml:space="preserve"> fajtái, tulajdonságai, globális szerkezete</w:t>
      </w:r>
      <w:r w:rsidR="007A7204" w:rsidRPr="008779D3">
        <w:rPr>
          <w:lang w:val="hu-HU"/>
        </w:rPr>
        <w:t>, stabilitása</w:t>
      </w:r>
      <w:r w:rsidRPr="008779D3">
        <w:rPr>
          <w:lang w:val="hu-HU"/>
        </w:rPr>
        <w:t xml:space="preserve"> és rugalmassága.</w:t>
      </w:r>
    </w:p>
    <w:p w14:paraId="5E7862A6" w14:textId="77777777" w:rsidR="008779D3" w:rsidRDefault="009E32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citoszkeletális</w:t>
      </w:r>
      <w:proofErr w:type="spellEnd"/>
      <w:r w:rsidRPr="008779D3">
        <w:rPr>
          <w:lang w:val="hu-HU"/>
        </w:rPr>
        <w:t xml:space="preserve"> rendszer. </w:t>
      </w:r>
      <w:proofErr w:type="spellStart"/>
      <w:r w:rsidRPr="008779D3">
        <w:rPr>
          <w:lang w:val="hu-HU"/>
        </w:rPr>
        <w:t>Citoszkeletális</w:t>
      </w:r>
      <w:proofErr w:type="spellEnd"/>
      <w:r w:rsidRPr="008779D3">
        <w:rPr>
          <w:lang w:val="hu-HU"/>
        </w:rPr>
        <w:t xml:space="preserve"> </w:t>
      </w:r>
      <w:proofErr w:type="spellStart"/>
      <w:r w:rsidRPr="008779D3">
        <w:rPr>
          <w:lang w:val="hu-HU"/>
        </w:rPr>
        <w:t>filamentumok</w:t>
      </w:r>
      <w:proofErr w:type="spellEnd"/>
      <w:r w:rsidRPr="008779D3">
        <w:rPr>
          <w:lang w:val="hu-HU"/>
        </w:rPr>
        <w:t xml:space="preserve"> polimerizációja. </w:t>
      </w:r>
    </w:p>
    <w:p w14:paraId="3BFFC417" w14:textId="77777777" w:rsidR="008779D3" w:rsidRDefault="00534D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Motorfehérjék. Munkaciklus. </w:t>
      </w:r>
      <w:proofErr w:type="spellStart"/>
      <w:r w:rsidRPr="008779D3">
        <w:rPr>
          <w:lang w:val="hu-HU"/>
        </w:rPr>
        <w:t>Processzivitás</w:t>
      </w:r>
      <w:proofErr w:type="spellEnd"/>
      <w:r w:rsidRPr="008779D3">
        <w:rPr>
          <w:lang w:val="hu-HU"/>
        </w:rPr>
        <w:t xml:space="preserve">. </w:t>
      </w:r>
    </w:p>
    <w:p w14:paraId="03B093AA" w14:textId="77777777" w:rsidR="008779D3" w:rsidRDefault="00534D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</w:t>
      </w:r>
      <w:proofErr w:type="spellStart"/>
      <w:r w:rsidRPr="008779D3">
        <w:rPr>
          <w:lang w:val="hu-HU"/>
        </w:rPr>
        <w:t>izomösszehúzódás</w:t>
      </w:r>
      <w:proofErr w:type="spellEnd"/>
      <w:r w:rsidRPr="008779D3">
        <w:rPr>
          <w:lang w:val="hu-HU"/>
        </w:rPr>
        <w:t xml:space="preserve"> mechanizmusa és szabályozása. </w:t>
      </w:r>
    </w:p>
    <w:p w14:paraId="07F6F637" w14:textId="09973D59" w:rsidR="008779D3" w:rsidRPr="00C5798C" w:rsidRDefault="00234E0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C5798C">
        <w:rPr>
          <w:lang w:val="hu-HU"/>
        </w:rPr>
        <w:t xml:space="preserve">Szöveti erőhatások jellemzése, </w:t>
      </w:r>
      <w:r w:rsidR="00F10E96" w:rsidRPr="00C5798C">
        <w:rPr>
          <w:lang w:val="hu-HU"/>
        </w:rPr>
        <w:t xml:space="preserve">szövetek </w:t>
      </w:r>
      <w:proofErr w:type="spellStart"/>
      <w:r w:rsidR="00F10E96" w:rsidRPr="00C5798C">
        <w:rPr>
          <w:lang w:val="hu-HU"/>
        </w:rPr>
        <w:t>biomechanikája</w:t>
      </w:r>
      <w:proofErr w:type="spellEnd"/>
      <w:r w:rsidR="00F10E96" w:rsidRPr="00C5798C">
        <w:rPr>
          <w:lang w:val="hu-HU"/>
        </w:rPr>
        <w:t xml:space="preserve">. </w:t>
      </w:r>
      <w:proofErr w:type="spellStart"/>
      <w:r w:rsidR="00F10E96" w:rsidRPr="00C5798C">
        <w:rPr>
          <w:lang w:val="hu-HU"/>
        </w:rPr>
        <w:t>Viszkoelaszticitás</w:t>
      </w:r>
      <w:proofErr w:type="spellEnd"/>
      <w:r w:rsidR="00F10E96" w:rsidRPr="00C5798C">
        <w:rPr>
          <w:lang w:val="hu-HU"/>
        </w:rPr>
        <w:t xml:space="preserve">. </w:t>
      </w:r>
    </w:p>
    <w:p w14:paraId="2A0E1ACE" w14:textId="1796CF8E" w:rsidR="008779D3" w:rsidRDefault="009E32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biomolekuláris</w:t>
      </w:r>
      <w:proofErr w:type="spellEnd"/>
      <w:r w:rsidRPr="008779D3">
        <w:rPr>
          <w:lang w:val="hu-HU"/>
        </w:rPr>
        <w:t xml:space="preserve"> szerkezet vizsgálata. </w:t>
      </w:r>
      <w:r w:rsidR="00322155" w:rsidRPr="008779D3">
        <w:rPr>
          <w:lang w:val="hu-HU"/>
        </w:rPr>
        <w:t>Fényszórás mér</w:t>
      </w:r>
      <w:r w:rsidR="00CF698B">
        <w:rPr>
          <w:lang w:val="hu-HU"/>
        </w:rPr>
        <w:t>é</w:t>
      </w:r>
      <w:r w:rsidR="00322155" w:rsidRPr="008779D3">
        <w:rPr>
          <w:lang w:val="hu-HU"/>
        </w:rPr>
        <w:t xml:space="preserve">s, </w:t>
      </w:r>
      <w:proofErr w:type="spellStart"/>
      <w:r w:rsidR="00322155" w:rsidRPr="008779D3">
        <w:rPr>
          <w:lang w:val="hu-HU"/>
        </w:rPr>
        <w:t>r</w:t>
      </w:r>
      <w:r w:rsidRPr="008779D3">
        <w:rPr>
          <w:lang w:val="hu-HU"/>
        </w:rPr>
        <w:t>öntgendiffrakció</w:t>
      </w:r>
      <w:proofErr w:type="spellEnd"/>
      <w:r w:rsidRPr="008779D3">
        <w:rPr>
          <w:lang w:val="hu-HU"/>
        </w:rPr>
        <w:t xml:space="preserve">, </w:t>
      </w:r>
      <w:proofErr w:type="spellStart"/>
      <w:r w:rsidRPr="008779D3">
        <w:rPr>
          <w:lang w:val="hu-HU"/>
        </w:rPr>
        <w:t>tömegspektrometria</w:t>
      </w:r>
      <w:proofErr w:type="spellEnd"/>
      <w:r w:rsidRPr="008779D3">
        <w:rPr>
          <w:lang w:val="hu-HU"/>
        </w:rPr>
        <w:t>.</w:t>
      </w:r>
    </w:p>
    <w:p w14:paraId="46BEE895" w14:textId="37FD6C47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konfokális</w:t>
      </w:r>
      <w:proofErr w:type="spellEnd"/>
      <w:r w:rsidRPr="008779D3">
        <w:rPr>
          <w:lang w:val="hu-HU"/>
        </w:rPr>
        <w:t xml:space="preserve"> és </w:t>
      </w:r>
      <w:proofErr w:type="spellStart"/>
      <w:r w:rsidRPr="008779D3">
        <w:rPr>
          <w:lang w:val="hu-HU"/>
        </w:rPr>
        <w:t>kétfoton</w:t>
      </w:r>
      <w:proofErr w:type="spellEnd"/>
      <w:r w:rsidRPr="008779D3">
        <w:rPr>
          <w:lang w:val="hu-HU"/>
        </w:rPr>
        <w:t xml:space="preserve"> mikroszkópia alapelvei.</w:t>
      </w:r>
    </w:p>
    <w:p w14:paraId="4523F925" w14:textId="77777777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elektronmikroszkóp, működési elve és alkalmazásai.</w:t>
      </w:r>
    </w:p>
    <w:p w14:paraId="4ABB0F1F" w14:textId="7E7AEECC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Lumineszcencia</w:t>
      </w:r>
      <w:r w:rsidR="00806861" w:rsidRPr="008779D3">
        <w:rPr>
          <w:lang w:val="hu-HU"/>
        </w:rPr>
        <w:t xml:space="preserve"> spektroszkópia</w:t>
      </w:r>
      <w:r w:rsidR="00D86E30">
        <w:rPr>
          <w:lang w:val="hu-HU"/>
        </w:rPr>
        <w:t>.</w:t>
      </w:r>
      <w:r w:rsidR="00806861" w:rsidRPr="008779D3">
        <w:rPr>
          <w:lang w:val="hu-HU"/>
        </w:rPr>
        <w:t xml:space="preserve"> </w:t>
      </w:r>
      <w:r w:rsidR="00D86E30">
        <w:rPr>
          <w:lang w:val="hu-HU"/>
        </w:rPr>
        <w:t>E</w:t>
      </w:r>
      <w:r w:rsidR="00D86E30" w:rsidRPr="008779D3">
        <w:rPr>
          <w:lang w:val="hu-HU"/>
        </w:rPr>
        <w:t xml:space="preserve">nergia </w:t>
      </w:r>
      <w:r w:rsidR="00806861" w:rsidRPr="008779D3">
        <w:rPr>
          <w:lang w:val="hu-HU"/>
        </w:rPr>
        <w:t xml:space="preserve">transzfer. </w:t>
      </w:r>
      <w:r w:rsidRPr="008779D3">
        <w:rPr>
          <w:lang w:val="hu-HU"/>
        </w:rPr>
        <w:t>Lumineszcencia</w:t>
      </w:r>
      <w:r w:rsidR="00806861" w:rsidRPr="008779D3">
        <w:rPr>
          <w:lang w:val="hu-HU"/>
        </w:rPr>
        <w:t xml:space="preserve"> kioltás. </w:t>
      </w:r>
    </w:p>
    <w:p w14:paraId="01939CFC" w14:textId="6856C545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infravörös spektroszkópia és alkalmazási lehetőségei.</w:t>
      </w:r>
      <w:r w:rsidR="00D86E30">
        <w:rPr>
          <w:lang w:val="hu-HU"/>
        </w:rPr>
        <w:t xml:space="preserve"> A hagyományos és a Fourier transzformációs (FTIR) spektrométer összehasonlítása</w:t>
      </w:r>
      <w:r w:rsidR="006762FE">
        <w:rPr>
          <w:lang w:val="hu-HU"/>
        </w:rPr>
        <w:t>.</w:t>
      </w:r>
    </w:p>
    <w:p w14:paraId="12894C9A" w14:textId="1A9792FE" w:rsidR="008779D3" w:rsidRDefault="00E1506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Mágneses rezonancia </w:t>
      </w:r>
      <w:r w:rsidR="005F02A1" w:rsidRPr="008779D3">
        <w:rPr>
          <w:lang w:val="hu-HU"/>
        </w:rPr>
        <w:t xml:space="preserve">(ESR, </w:t>
      </w:r>
      <w:r w:rsidR="00ED457D" w:rsidRPr="008779D3">
        <w:rPr>
          <w:lang w:val="hu-HU"/>
        </w:rPr>
        <w:t>E</w:t>
      </w:r>
      <w:r w:rsidR="005F02A1" w:rsidRPr="008779D3">
        <w:rPr>
          <w:lang w:val="hu-HU"/>
        </w:rPr>
        <w:t>PR)</w:t>
      </w:r>
      <w:r w:rsidR="00D86E30">
        <w:rPr>
          <w:lang w:val="hu-HU"/>
        </w:rPr>
        <w:t>,</w:t>
      </w:r>
      <w:r w:rsidR="005F02A1" w:rsidRPr="008779D3">
        <w:rPr>
          <w:lang w:val="hu-HU"/>
        </w:rPr>
        <w:t xml:space="preserve"> </w:t>
      </w:r>
      <w:r w:rsidRPr="008779D3">
        <w:rPr>
          <w:lang w:val="hu-HU"/>
        </w:rPr>
        <w:t xml:space="preserve">(NMR). Az MRI alapjai. </w:t>
      </w:r>
    </w:p>
    <w:p w14:paraId="6587C83A" w14:textId="77777777" w:rsidR="008779D3" w:rsidRDefault="00EF15E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fizikális vizsgálat </w:t>
      </w:r>
      <w:r w:rsidR="00A770B2" w:rsidRPr="008779D3">
        <w:rPr>
          <w:lang w:val="hu-HU"/>
        </w:rPr>
        <w:t>alapjai</w:t>
      </w:r>
      <w:r w:rsidRPr="008779D3">
        <w:rPr>
          <w:lang w:val="hu-HU"/>
        </w:rPr>
        <w:t xml:space="preserve">. </w:t>
      </w:r>
      <w:r w:rsidR="00E474EF" w:rsidRPr="008779D3">
        <w:rPr>
          <w:lang w:val="hu-HU"/>
        </w:rPr>
        <w:t xml:space="preserve">A megtekintés, tapintás, kopogtatás és hallgatózás fizikai értelmezése. </w:t>
      </w:r>
    </w:p>
    <w:p w14:paraId="2847C1A5" w14:textId="3977FB45" w:rsidR="00362544" w:rsidRDefault="00362544">
      <w:pPr>
        <w:rPr>
          <w:lang w:val="hu-HU"/>
        </w:rPr>
      </w:pPr>
    </w:p>
    <w:p w14:paraId="414D8D94" w14:textId="77777777" w:rsidR="0022158A" w:rsidRDefault="0022158A">
      <w:pPr>
        <w:rPr>
          <w:lang w:val="hu-HU"/>
        </w:rPr>
      </w:pPr>
    </w:p>
    <w:p w14:paraId="573D2ED8" w14:textId="7B7FBAAE" w:rsidR="0022158A" w:rsidRPr="008779D3" w:rsidRDefault="0022158A">
      <w:pPr>
        <w:rPr>
          <w:lang w:val="hu-HU"/>
        </w:rPr>
      </w:pPr>
    </w:p>
    <w:sectPr w:rsidR="0022158A" w:rsidRPr="008779D3" w:rsidSect="008779D3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B48"/>
    <w:multiLevelType w:val="hybridMultilevel"/>
    <w:tmpl w:val="E402E69E"/>
    <w:lvl w:ilvl="0" w:tplc="24A41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53327"/>
    <w:multiLevelType w:val="hybridMultilevel"/>
    <w:tmpl w:val="47FCE9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D5FD2"/>
    <w:multiLevelType w:val="hybridMultilevel"/>
    <w:tmpl w:val="7A0C89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trackRevision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34FD"/>
    <w:rsid w:val="00054BCB"/>
    <w:rsid w:val="00080A28"/>
    <w:rsid w:val="000A50B6"/>
    <w:rsid w:val="000A510A"/>
    <w:rsid w:val="000B4E7F"/>
    <w:rsid w:val="000C213C"/>
    <w:rsid w:val="000C6D9C"/>
    <w:rsid w:val="000F0B62"/>
    <w:rsid w:val="00104535"/>
    <w:rsid w:val="00106C16"/>
    <w:rsid w:val="00111A4E"/>
    <w:rsid w:val="00120835"/>
    <w:rsid w:val="00121D48"/>
    <w:rsid w:val="001400AF"/>
    <w:rsid w:val="001523AD"/>
    <w:rsid w:val="00160C56"/>
    <w:rsid w:val="00162FB7"/>
    <w:rsid w:val="001651CB"/>
    <w:rsid w:val="00172CDA"/>
    <w:rsid w:val="0017399D"/>
    <w:rsid w:val="0018060B"/>
    <w:rsid w:val="00183331"/>
    <w:rsid w:val="00185715"/>
    <w:rsid w:val="00186AC9"/>
    <w:rsid w:val="00192D5D"/>
    <w:rsid w:val="001B577F"/>
    <w:rsid w:val="001E13B1"/>
    <w:rsid w:val="001E71A4"/>
    <w:rsid w:val="001E7726"/>
    <w:rsid w:val="0022158A"/>
    <w:rsid w:val="00234E01"/>
    <w:rsid w:val="002429D0"/>
    <w:rsid w:val="00244308"/>
    <w:rsid w:val="00247026"/>
    <w:rsid w:val="00254F90"/>
    <w:rsid w:val="00255AA5"/>
    <w:rsid w:val="0025789B"/>
    <w:rsid w:val="00263589"/>
    <w:rsid w:val="00266CD8"/>
    <w:rsid w:val="00272173"/>
    <w:rsid w:val="002B085E"/>
    <w:rsid w:val="002B22CA"/>
    <w:rsid w:val="002B4830"/>
    <w:rsid w:val="002B6935"/>
    <w:rsid w:val="002C020E"/>
    <w:rsid w:val="002E21E8"/>
    <w:rsid w:val="0031106A"/>
    <w:rsid w:val="00316745"/>
    <w:rsid w:val="00322155"/>
    <w:rsid w:val="00324C5A"/>
    <w:rsid w:val="0033273E"/>
    <w:rsid w:val="003414FB"/>
    <w:rsid w:val="00345256"/>
    <w:rsid w:val="00351F58"/>
    <w:rsid w:val="0035324B"/>
    <w:rsid w:val="00362169"/>
    <w:rsid w:val="00362544"/>
    <w:rsid w:val="00394F8C"/>
    <w:rsid w:val="0039680F"/>
    <w:rsid w:val="003A1231"/>
    <w:rsid w:val="003A1CA2"/>
    <w:rsid w:val="003A5DDC"/>
    <w:rsid w:val="003A7B04"/>
    <w:rsid w:val="003B7B83"/>
    <w:rsid w:val="003C6324"/>
    <w:rsid w:val="004213B5"/>
    <w:rsid w:val="004223C6"/>
    <w:rsid w:val="004249EB"/>
    <w:rsid w:val="00426ACA"/>
    <w:rsid w:val="004307B0"/>
    <w:rsid w:val="0043118B"/>
    <w:rsid w:val="0043230C"/>
    <w:rsid w:val="0046228C"/>
    <w:rsid w:val="00475230"/>
    <w:rsid w:val="004756BC"/>
    <w:rsid w:val="004805C3"/>
    <w:rsid w:val="00480FD2"/>
    <w:rsid w:val="00484063"/>
    <w:rsid w:val="00487F9A"/>
    <w:rsid w:val="004A3A20"/>
    <w:rsid w:val="004A5651"/>
    <w:rsid w:val="004B3448"/>
    <w:rsid w:val="004B48C9"/>
    <w:rsid w:val="004D3C5A"/>
    <w:rsid w:val="004E69B0"/>
    <w:rsid w:val="0050705E"/>
    <w:rsid w:val="005131BF"/>
    <w:rsid w:val="0051631E"/>
    <w:rsid w:val="00523759"/>
    <w:rsid w:val="00534DC1"/>
    <w:rsid w:val="00535927"/>
    <w:rsid w:val="00535A9C"/>
    <w:rsid w:val="005423FD"/>
    <w:rsid w:val="005806B2"/>
    <w:rsid w:val="00582A9B"/>
    <w:rsid w:val="005C6D85"/>
    <w:rsid w:val="005E5D65"/>
    <w:rsid w:val="005F02A1"/>
    <w:rsid w:val="00600BF6"/>
    <w:rsid w:val="00611C18"/>
    <w:rsid w:val="006243AD"/>
    <w:rsid w:val="00640FB8"/>
    <w:rsid w:val="00652E08"/>
    <w:rsid w:val="00666B32"/>
    <w:rsid w:val="0067446D"/>
    <w:rsid w:val="006762FE"/>
    <w:rsid w:val="006819C4"/>
    <w:rsid w:val="006D3501"/>
    <w:rsid w:val="006D4D21"/>
    <w:rsid w:val="006E089B"/>
    <w:rsid w:val="00703614"/>
    <w:rsid w:val="00710A78"/>
    <w:rsid w:val="0073082B"/>
    <w:rsid w:val="00745F7B"/>
    <w:rsid w:val="007569B5"/>
    <w:rsid w:val="0076425B"/>
    <w:rsid w:val="00796855"/>
    <w:rsid w:val="007A7204"/>
    <w:rsid w:val="007E357F"/>
    <w:rsid w:val="007F0D16"/>
    <w:rsid w:val="00804C5E"/>
    <w:rsid w:val="00804D1E"/>
    <w:rsid w:val="008060AE"/>
    <w:rsid w:val="00806861"/>
    <w:rsid w:val="00822C82"/>
    <w:rsid w:val="008357B9"/>
    <w:rsid w:val="00854D66"/>
    <w:rsid w:val="008702BA"/>
    <w:rsid w:val="008779D3"/>
    <w:rsid w:val="008B48F0"/>
    <w:rsid w:val="008C0924"/>
    <w:rsid w:val="008D473C"/>
    <w:rsid w:val="008D5EE2"/>
    <w:rsid w:val="008E3AAC"/>
    <w:rsid w:val="008E4685"/>
    <w:rsid w:val="008F17E2"/>
    <w:rsid w:val="008F18E1"/>
    <w:rsid w:val="008F542A"/>
    <w:rsid w:val="009249C2"/>
    <w:rsid w:val="00925B7B"/>
    <w:rsid w:val="00926C27"/>
    <w:rsid w:val="00927345"/>
    <w:rsid w:val="009626BF"/>
    <w:rsid w:val="0098628D"/>
    <w:rsid w:val="009867C3"/>
    <w:rsid w:val="009B5751"/>
    <w:rsid w:val="009C574B"/>
    <w:rsid w:val="009E32CB"/>
    <w:rsid w:val="009F1C20"/>
    <w:rsid w:val="00A02317"/>
    <w:rsid w:val="00A0284F"/>
    <w:rsid w:val="00A05878"/>
    <w:rsid w:val="00A21947"/>
    <w:rsid w:val="00A25780"/>
    <w:rsid w:val="00A27298"/>
    <w:rsid w:val="00A40477"/>
    <w:rsid w:val="00A770B2"/>
    <w:rsid w:val="00A81E04"/>
    <w:rsid w:val="00AA01B0"/>
    <w:rsid w:val="00AA087E"/>
    <w:rsid w:val="00AA4264"/>
    <w:rsid w:val="00AC749B"/>
    <w:rsid w:val="00AE17F2"/>
    <w:rsid w:val="00B04510"/>
    <w:rsid w:val="00B04C75"/>
    <w:rsid w:val="00B75930"/>
    <w:rsid w:val="00B77033"/>
    <w:rsid w:val="00BA189A"/>
    <w:rsid w:val="00BA3679"/>
    <w:rsid w:val="00BB26E4"/>
    <w:rsid w:val="00BC3BDD"/>
    <w:rsid w:val="00BD0901"/>
    <w:rsid w:val="00BD43F0"/>
    <w:rsid w:val="00C22125"/>
    <w:rsid w:val="00C23356"/>
    <w:rsid w:val="00C362B1"/>
    <w:rsid w:val="00C5798C"/>
    <w:rsid w:val="00C64B1F"/>
    <w:rsid w:val="00C650B2"/>
    <w:rsid w:val="00C9483C"/>
    <w:rsid w:val="00C96BDE"/>
    <w:rsid w:val="00CA4703"/>
    <w:rsid w:val="00CC294B"/>
    <w:rsid w:val="00CD362E"/>
    <w:rsid w:val="00CE7477"/>
    <w:rsid w:val="00CF698B"/>
    <w:rsid w:val="00D03540"/>
    <w:rsid w:val="00D0538A"/>
    <w:rsid w:val="00D4059A"/>
    <w:rsid w:val="00D42C4B"/>
    <w:rsid w:val="00D50E6C"/>
    <w:rsid w:val="00D8259B"/>
    <w:rsid w:val="00D86E30"/>
    <w:rsid w:val="00DB210A"/>
    <w:rsid w:val="00DB4B40"/>
    <w:rsid w:val="00DC0B66"/>
    <w:rsid w:val="00DC2532"/>
    <w:rsid w:val="00DE72EB"/>
    <w:rsid w:val="00DF745F"/>
    <w:rsid w:val="00E130D3"/>
    <w:rsid w:val="00E1506B"/>
    <w:rsid w:val="00E20F3B"/>
    <w:rsid w:val="00E24A95"/>
    <w:rsid w:val="00E347E1"/>
    <w:rsid w:val="00E474EF"/>
    <w:rsid w:val="00E678A8"/>
    <w:rsid w:val="00E74E26"/>
    <w:rsid w:val="00E81AA4"/>
    <w:rsid w:val="00E82CF2"/>
    <w:rsid w:val="00E861FA"/>
    <w:rsid w:val="00EA1055"/>
    <w:rsid w:val="00EB26EC"/>
    <w:rsid w:val="00ED457D"/>
    <w:rsid w:val="00EF15E2"/>
    <w:rsid w:val="00F10E96"/>
    <w:rsid w:val="00F12DE3"/>
    <w:rsid w:val="00F168BA"/>
    <w:rsid w:val="00F1712A"/>
    <w:rsid w:val="00F174A3"/>
    <w:rsid w:val="00F335C2"/>
    <w:rsid w:val="00F4273D"/>
    <w:rsid w:val="00F516CC"/>
    <w:rsid w:val="00F71802"/>
    <w:rsid w:val="00F76B63"/>
    <w:rsid w:val="00F85021"/>
    <w:rsid w:val="00FB34ED"/>
    <w:rsid w:val="00FB51E5"/>
    <w:rsid w:val="00FD4A08"/>
    <w:rsid w:val="00FE32B4"/>
    <w:rsid w:val="00FF082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716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5648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Miklós Kellermayer</dc:creator>
  <cp:lastModifiedBy>Voszka István</cp:lastModifiedBy>
  <cp:revision>3</cp:revision>
  <cp:lastPrinted>2014-07-24T12:31:00Z</cp:lastPrinted>
  <dcterms:created xsi:type="dcterms:W3CDTF">2016-03-29T12:42:00Z</dcterms:created>
  <dcterms:modified xsi:type="dcterms:W3CDTF">2016-03-29T12:44:00Z</dcterms:modified>
</cp:coreProperties>
</file>